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F2078C">
        <w:rPr>
          <w:rFonts w:ascii="Arial" w:hAnsi="Arial" w:cs="Arial"/>
        </w:rPr>
        <w:t>1</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880607" w:rsidRDefault="00B62317" w:rsidP="00854095">
      <w:pPr>
        <w:pStyle w:val="1"/>
        <w:jc w:val="both"/>
      </w:pPr>
      <w:bookmarkStart w:id="0" w:name="_Ref178064866"/>
      <w:r w:rsidRPr="00880607">
        <w:t>1</w:t>
      </w:r>
      <w:r w:rsidR="00B16E6A" w:rsidRPr="00880607">
        <w:tab/>
      </w:r>
      <w:r w:rsidR="00880607" w:rsidRPr="00880607">
        <w:t>List of critical issues</w:t>
      </w:r>
    </w:p>
    <w:p w:rsidR="00880607" w:rsidRDefault="00880607" w:rsidP="00880607">
      <w:pPr>
        <w:pStyle w:val="21"/>
      </w:pPr>
      <w:r>
        <w:t>1.1</w:t>
      </w:r>
      <w:r>
        <w:tab/>
      </w:r>
      <w:r w:rsidR="006D36C4">
        <w:t xml:space="preserve">Remaining issues for configured </w:t>
      </w:r>
      <w:r w:rsidR="006A32A3">
        <w:t>grant</w:t>
      </w:r>
    </w:p>
    <w:p w:rsidR="003073B2" w:rsidRDefault="003530C3" w:rsidP="00DC351A">
      <w:pPr>
        <w:pStyle w:val="af7"/>
        <w:numPr>
          <w:ilvl w:val="0"/>
          <w:numId w:val="16"/>
        </w:numPr>
        <w:rPr>
          <w:ins w:id="1" w:author="만든 이"/>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rsidR="00954D3F" w:rsidRPr="003530C3" w:rsidRDefault="00954D3F" w:rsidP="00DC351A">
      <w:pPr>
        <w:pStyle w:val="af7"/>
        <w:numPr>
          <w:ilvl w:val="0"/>
          <w:numId w:val="16"/>
        </w:numPr>
        <w:rPr>
          <w:lang w:val="en-GB"/>
        </w:rPr>
      </w:pPr>
      <w:ins w:id="2" w:author="만든 이">
        <w:r>
          <w:rPr>
            <w:lang w:val="en-GB"/>
          </w:rPr>
          <w:t>Clarifications on signalling for number of retransmissions</w:t>
        </w:r>
      </w:ins>
    </w:p>
    <w:p w:rsidR="00E23DB2" w:rsidRDefault="00D37555" w:rsidP="00D37555">
      <w:pPr>
        <w:pStyle w:val="21"/>
      </w:pPr>
      <w:r>
        <w:t>1.</w:t>
      </w:r>
      <w:r w:rsidR="0075737A">
        <w:t>2</w:t>
      </w:r>
      <w:r>
        <w:tab/>
        <w:t>DCI aspects</w:t>
      </w:r>
      <w:r w:rsidR="002261CE">
        <w:t xml:space="preserve"> </w:t>
      </w:r>
    </w:p>
    <w:p w:rsidR="00D37555" w:rsidRPr="003530C3" w:rsidRDefault="00D37555" w:rsidP="00DC351A">
      <w:pPr>
        <w:pStyle w:val="af7"/>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rsidR="00F61D63" w:rsidRPr="003530C3" w:rsidRDefault="00F61D63" w:rsidP="00DC351A">
      <w:pPr>
        <w:pStyle w:val="af7"/>
        <w:numPr>
          <w:ilvl w:val="0"/>
          <w:numId w:val="15"/>
        </w:numPr>
        <w:rPr>
          <w:lang w:val="en-GB"/>
        </w:rPr>
      </w:pPr>
      <w:r w:rsidRPr="003530C3">
        <w:rPr>
          <w:lang w:val="en-GB"/>
        </w:rPr>
        <w:t>Cells on which the UE monitors DCI formats 3_0 and 3_1</w:t>
      </w:r>
      <w:ins w:id="3" w:author="만든 이">
        <w:r w:rsidR="00724803">
          <w:rPr>
            <w:lang w:val="en-GB"/>
          </w:rPr>
          <w:t>, including discussion on PUCCH cell.</w:t>
        </w:r>
      </w:ins>
    </w:p>
    <w:p w:rsidR="00D37555" w:rsidRDefault="00D37555" w:rsidP="00D37555">
      <w:pPr>
        <w:pStyle w:val="21"/>
      </w:pPr>
      <w:r>
        <w:t>1.</w:t>
      </w:r>
      <w:r w:rsidR="00A9627F">
        <w:t>3</w:t>
      </w:r>
      <w:r>
        <w:tab/>
        <w:t>HARQ reporting to gNB</w:t>
      </w:r>
    </w:p>
    <w:p w:rsidR="00042F29" w:rsidRPr="003E3488" w:rsidRDefault="008D20BC" w:rsidP="00DC351A">
      <w:pPr>
        <w:pStyle w:val="af7"/>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rsidR="001938E8" w:rsidRDefault="001938E8" w:rsidP="00DC351A">
      <w:pPr>
        <w:pStyle w:val="af7"/>
        <w:numPr>
          <w:ilvl w:val="0"/>
          <w:numId w:val="17"/>
        </w:numPr>
        <w:rPr>
          <w:lang w:val="en-GB"/>
        </w:rPr>
      </w:pPr>
      <w:r>
        <w:rPr>
          <w:lang w:val="en-GB"/>
        </w:rPr>
        <w:t>Other exceptional reports to the gNB (e.g., nothing to transmit for DG, etc.)</w:t>
      </w:r>
    </w:p>
    <w:p w:rsidR="00B61A92" w:rsidRDefault="001938E8" w:rsidP="00DC351A">
      <w:pPr>
        <w:pStyle w:val="af7"/>
        <w:numPr>
          <w:ilvl w:val="0"/>
          <w:numId w:val="17"/>
        </w:numPr>
        <w:rPr>
          <w:lang w:val="en-GB"/>
        </w:rPr>
      </w:pPr>
      <w:r>
        <w:rPr>
          <w:lang w:val="en-GB"/>
        </w:rPr>
        <w:t>Corrections/clarifications for c</w:t>
      </w:r>
      <w:r w:rsidR="00B61A92">
        <w:rPr>
          <w:lang w:val="en-GB"/>
        </w:rPr>
        <w:t>odebook configuration</w:t>
      </w:r>
    </w:p>
    <w:p w:rsidR="00B61A92" w:rsidRDefault="001938E8" w:rsidP="00DC351A">
      <w:pPr>
        <w:pStyle w:val="af7"/>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rsidR="001F7C89" w:rsidRDefault="001F7C89" w:rsidP="00DC351A">
      <w:pPr>
        <w:pStyle w:val="af7"/>
        <w:numPr>
          <w:ilvl w:val="0"/>
          <w:numId w:val="17"/>
        </w:numPr>
        <w:rPr>
          <w:lang w:val="en-GB"/>
        </w:rPr>
      </w:pPr>
      <w:r>
        <w:rPr>
          <w:lang w:val="en-GB"/>
        </w:rPr>
        <w:t>Clarifications on reporting for PSSCH with multiple associated PSFCH</w:t>
      </w:r>
    </w:p>
    <w:p w:rsidR="00A9627F" w:rsidRPr="00534614" w:rsidRDefault="00080D18" w:rsidP="00A9627F">
      <w:pPr>
        <w:pStyle w:val="21"/>
      </w:pPr>
      <w:r w:rsidRPr="00534614">
        <w:t>1.</w:t>
      </w:r>
      <w:r w:rsidR="00A9627F" w:rsidRPr="00534614">
        <w:t>4</w:t>
      </w:r>
      <w:r w:rsidRPr="00534614">
        <w:tab/>
      </w:r>
      <w:r w:rsidR="00A9627F" w:rsidRPr="00534614">
        <w:t>Processing times</w:t>
      </w:r>
    </w:p>
    <w:p w:rsidR="000653DC" w:rsidRDefault="000653DC" w:rsidP="00DC351A">
      <w:pPr>
        <w:pStyle w:val="af7"/>
        <w:numPr>
          <w:ilvl w:val="0"/>
          <w:numId w:val="18"/>
        </w:numPr>
        <w:rPr>
          <w:lang w:val="en-GB"/>
        </w:rPr>
      </w:pPr>
      <w:r>
        <w:rPr>
          <w:lang w:val="en-GB"/>
        </w:rPr>
        <w:t>Processing time for SL CG type-2</w:t>
      </w:r>
    </w:p>
    <w:p w:rsidR="000653DC" w:rsidRDefault="00F61D63" w:rsidP="00DC351A">
      <w:pPr>
        <w:pStyle w:val="af7"/>
        <w:numPr>
          <w:ilvl w:val="0"/>
          <w:numId w:val="18"/>
        </w:numPr>
        <w:rPr>
          <w:lang w:val="en-GB"/>
        </w:rPr>
      </w:pPr>
      <w:r>
        <w:rPr>
          <w:lang w:val="en-GB"/>
        </w:rPr>
        <w:t xml:space="preserve">Whether the </w:t>
      </w:r>
      <w:r w:rsidR="000653DC">
        <w:rPr>
          <w:lang w:val="en-GB"/>
        </w:rPr>
        <w:t>gNB needs to be aware of SL HARQ RTT (Z = a + b)</w:t>
      </w:r>
      <w:ins w:id="4" w:author="만든 이">
        <w:r w:rsidR="00724803">
          <w:rPr>
            <w:lang w:val="en-GB"/>
          </w:rPr>
          <w:t xml:space="preserve"> or alternative assumptions or behaviour, if necessary.</w:t>
        </w:r>
      </w:ins>
    </w:p>
    <w:p w:rsidR="00BC4DD1" w:rsidRPr="00534614" w:rsidRDefault="00534614" w:rsidP="006C7C74">
      <w:pPr>
        <w:pStyle w:val="21"/>
      </w:pPr>
      <w:r w:rsidRPr="00534614">
        <w:t>1.5</w:t>
      </w:r>
      <w:r w:rsidRPr="00534614">
        <w:tab/>
      </w:r>
      <w:r w:rsidR="00BC4DD1" w:rsidRPr="00534614">
        <w:t xml:space="preserve">Miscellaneous </w:t>
      </w:r>
    </w:p>
    <w:p w:rsidR="00E703CE" w:rsidRDefault="006A3508" w:rsidP="00DC351A">
      <w:pPr>
        <w:pStyle w:val="af7"/>
        <w:numPr>
          <w:ilvl w:val="0"/>
          <w:numId w:val="19"/>
        </w:numPr>
        <w:rPr>
          <w:lang w:val="en-GB"/>
        </w:rPr>
      </w:pPr>
      <w:r>
        <w:rPr>
          <w:lang w:val="en-GB"/>
        </w:rPr>
        <w:t xml:space="preserve">TS 38.213 </w:t>
      </w:r>
    </w:p>
    <w:p w:rsidR="00F61D63" w:rsidRDefault="00A4423B" w:rsidP="00DC351A">
      <w:pPr>
        <w:pStyle w:val="af7"/>
        <w:numPr>
          <w:ilvl w:val="1"/>
          <w:numId w:val="19"/>
        </w:numPr>
        <w:rPr>
          <w:lang w:val="en-GB"/>
        </w:rPr>
      </w:pPr>
      <w:r>
        <w:rPr>
          <w:lang w:val="en-GB"/>
        </w:rPr>
        <w:t>Clause 10.1</w:t>
      </w:r>
    </w:p>
    <w:p w:rsidR="00A4423B" w:rsidRDefault="00A4423B" w:rsidP="00DC351A">
      <w:pPr>
        <w:pStyle w:val="af7"/>
        <w:numPr>
          <w:ilvl w:val="2"/>
          <w:numId w:val="19"/>
        </w:numPr>
        <w:rPr>
          <w:lang w:val="en-GB"/>
        </w:rPr>
      </w:pPr>
      <w:r>
        <w:rPr>
          <w:lang w:val="en-GB"/>
        </w:rPr>
        <w:t xml:space="preserve">Capture </w:t>
      </w:r>
      <w:r w:rsidR="00F61D63">
        <w:rPr>
          <w:lang w:val="en-GB"/>
        </w:rPr>
        <w:t xml:space="preserve">missing </w:t>
      </w:r>
      <w:r>
        <w:rPr>
          <w:lang w:val="en-GB"/>
        </w:rPr>
        <w:t>agreements</w:t>
      </w:r>
    </w:p>
    <w:p w:rsidR="00F61D63" w:rsidRDefault="00506A11" w:rsidP="00DC351A">
      <w:pPr>
        <w:pStyle w:val="af7"/>
        <w:numPr>
          <w:ilvl w:val="1"/>
          <w:numId w:val="19"/>
        </w:numPr>
        <w:rPr>
          <w:lang w:val="en-GB"/>
        </w:rPr>
      </w:pPr>
      <w:r>
        <w:rPr>
          <w:lang w:val="en-GB"/>
        </w:rPr>
        <w:t>Clause 16.4</w:t>
      </w:r>
    </w:p>
    <w:p w:rsidR="00F61D63" w:rsidRDefault="00506A11" w:rsidP="00DC351A">
      <w:pPr>
        <w:pStyle w:val="af7"/>
        <w:numPr>
          <w:ilvl w:val="2"/>
          <w:numId w:val="19"/>
        </w:numPr>
        <w:rPr>
          <w:lang w:val="en-GB"/>
        </w:rPr>
      </w:pPr>
      <w:r>
        <w:rPr>
          <w:lang w:val="en-GB"/>
        </w:rPr>
        <w:t>How to set time and frequency resource assignment</w:t>
      </w:r>
      <w:r w:rsidR="00F61D63">
        <w:rPr>
          <w:lang w:val="en-GB"/>
        </w:rPr>
        <w:t xml:space="preserve"> in DCI/SCI</w:t>
      </w:r>
    </w:p>
    <w:p w:rsidR="00506A11" w:rsidRDefault="00F61D63" w:rsidP="00DC351A">
      <w:pPr>
        <w:pStyle w:val="af7"/>
        <w:numPr>
          <w:ilvl w:val="3"/>
          <w:numId w:val="19"/>
        </w:numPr>
        <w:rPr>
          <w:lang w:val="en-GB"/>
        </w:rPr>
      </w:pPr>
      <w:r>
        <w:rPr>
          <w:lang w:val="en-GB"/>
        </w:rPr>
        <w:t>Note: there is a similar proposal for modifying 38.214 for CGs</w:t>
      </w:r>
    </w:p>
    <w:p w:rsidR="002E54F3" w:rsidRDefault="006A3508" w:rsidP="00DC351A">
      <w:pPr>
        <w:pStyle w:val="af7"/>
        <w:numPr>
          <w:ilvl w:val="1"/>
          <w:numId w:val="19"/>
        </w:numPr>
        <w:rPr>
          <w:lang w:val="en-GB"/>
        </w:rPr>
      </w:pPr>
      <w:r>
        <w:rPr>
          <w:lang w:val="en-GB"/>
        </w:rPr>
        <w:lastRenderedPageBreak/>
        <w:t>Clause 16.5</w:t>
      </w:r>
    </w:p>
    <w:p w:rsidR="00F61D63" w:rsidRDefault="00F61D63" w:rsidP="00DC351A">
      <w:pPr>
        <w:pStyle w:val="af7"/>
        <w:numPr>
          <w:ilvl w:val="2"/>
          <w:numId w:val="19"/>
        </w:numPr>
        <w:rPr>
          <w:lang w:val="en-GB"/>
        </w:rPr>
      </w:pPr>
      <w:r>
        <w:rPr>
          <w:lang w:val="en-GB"/>
        </w:rPr>
        <w:t>Alignment of names of RRC parameters</w:t>
      </w:r>
    </w:p>
    <w:p w:rsidR="00F61D63" w:rsidRDefault="00F61D63" w:rsidP="00DC351A">
      <w:pPr>
        <w:pStyle w:val="af7"/>
        <w:numPr>
          <w:ilvl w:val="2"/>
          <w:numId w:val="19"/>
        </w:numPr>
        <w:rPr>
          <w:lang w:val="en-GB"/>
        </w:rPr>
      </w:pPr>
      <w:r>
        <w:rPr>
          <w:lang w:val="en-GB"/>
        </w:rPr>
        <w:t>Clarifications</w:t>
      </w:r>
    </w:p>
    <w:p w:rsidR="00F61D63" w:rsidRDefault="00F61D63" w:rsidP="00DC351A">
      <w:pPr>
        <w:pStyle w:val="af7"/>
        <w:numPr>
          <w:ilvl w:val="2"/>
          <w:numId w:val="19"/>
        </w:numPr>
        <w:rPr>
          <w:lang w:val="en-GB"/>
        </w:rPr>
      </w:pPr>
      <w:r>
        <w:rPr>
          <w:lang w:val="en-GB"/>
        </w:rPr>
        <w:t>Editorial</w:t>
      </w:r>
    </w:p>
    <w:p w:rsidR="00E703CE" w:rsidRDefault="00E703CE" w:rsidP="00DC351A">
      <w:pPr>
        <w:pStyle w:val="af7"/>
        <w:numPr>
          <w:ilvl w:val="0"/>
          <w:numId w:val="19"/>
        </w:numPr>
        <w:rPr>
          <w:lang w:val="en-GB"/>
        </w:rPr>
      </w:pPr>
      <w:r>
        <w:rPr>
          <w:lang w:val="en-GB"/>
        </w:rPr>
        <w:t xml:space="preserve">TS 38.214 </w:t>
      </w:r>
    </w:p>
    <w:p w:rsidR="006C07C7" w:rsidRDefault="006C07C7" w:rsidP="00DC351A">
      <w:pPr>
        <w:pStyle w:val="af7"/>
        <w:numPr>
          <w:ilvl w:val="1"/>
          <w:numId w:val="19"/>
        </w:numPr>
        <w:rPr>
          <w:ins w:id="5" w:author="만든 이"/>
          <w:lang w:val="en-GB"/>
        </w:rPr>
      </w:pPr>
      <w:ins w:id="6" w:author="만든 이">
        <w:r>
          <w:rPr>
            <w:lang w:val="en-GB"/>
          </w:rPr>
          <w:t>Clause 8.1.2</w:t>
        </w:r>
      </w:ins>
    </w:p>
    <w:p w:rsidR="006C07C7" w:rsidRDefault="006C07C7">
      <w:pPr>
        <w:pStyle w:val="af7"/>
        <w:numPr>
          <w:ilvl w:val="2"/>
          <w:numId w:val="19"/>
        </w:numPr>
        <w:rPr>
          <w:ins w:id="7" w:author="만든 이"/>
          <w:lang w:val="en-GB"/>
        </w:rPr>
        <w:pPrChange w:id="8" w:author="만든 이">
          <w:pPr>
            <w:pStyle w:val="af7"/>
            <w:numPr>
              <w:ilvl w:val="1"/>
              <w:numId w:val="19"/>
            </w:numPr>
            <w:ind w:left="1440" w:hanging="360"/>
          </w:pPr>
        </w:pPrChange>
      </w:pPr>
      <w:ins w:id="9" w:author="만든 이">
        <w:r>
          <w:rPr>
            <w:lang w:val="en-GB"/>
          </w:rPr>
          <w:t>Whether it is necessary to clarify that only on SL transmission is scheduled at the same time in Mode 1.</w:t>
        </w:r>
      </w:ins>
    </w:p>
    <w:p w:rsidR="00F61D63" w:rsidRDefault="00E703CE" w:rsidP="00DC351A">
      <w:pPr>
        <w:pStyle w:val="af7"/>
        <w:numPr>
          <w:ilvl w:val="1"/>
          <w:numId w:val="19"/>
        </w:numPr>
        <w:rPr>
          <w:lang w:val="en-GB"/>
        </w:rPr>
      </w:pPr>
      <w:r>
        <w:rPr>
          <w:lang w:val="en-GB"/>
        </w:rPr>
        <w:t>Clause 8.1.2.1</w:t>
      </w:r>
    </w:p>
    <w:p w:rsidR="00B04326" w:rsidRDefault="00F61D63" w:rsidP="00DC351A">
      <w:pPr>
        <w:pStyle w:val="af7"/>
        <w:numPr>
          <w:ilvl w:val="2"/>
          <w:numId w:val="19"/>
        </w:numPr>
        <w:rPr>
          <w:lang w:val="en-GB"/>
        </w:rPr>
      </w:pPr>
      <w:r>
        <w:rPr>
          <w:lang w:val="en-GB"/>
        </w:rPr>
        <w:t xml:space="preserve">Clarification that the pool is indicated by </w:t>
      </w:r>
      <w:r w:rsidR="00B04326">
        <w:rPr>
          <w:lang w:val="en-GB"/>
        </w:rPr>
        <w:t>DCI format 3_0</w:t>
      </w:r>
    </w:p>
    <w:p w:rsidR="00F61D63" w:rsidRDefault="00F61D63" w:rsidP="00DC351A">
      <w:pPr>
        <w:pStyle w:val="af7"/>
        <w:numPr>
          <w:ilvl w:val="2"/>
          <w:numId w:val="19"/>
        </w:numPr>
        <w:rPr>
          <w:lang w:val="en-GB"/>
        </w:rPr>
      </w:pPr>
      <w:r>
        <w:rPr>
          <w:lang w:val="en-GB"/>
        </w:rPr>
        <w:t>Editorial</w:t>
      </w:r>
    </w:p>
    <w:p w:rsidR="00F877F1" w:rsidRDefault="00F61D63" w:rsidP="00DC351A">
      <w:pPr>
        <w:pStyle w:val="af7"/>
        <w:numPr>
          <w:ilvl w:val="0"/>
          <w:numId w:val="19"/>
        </w:numPr>
        <w:rPr>
          <w:lang w:val="en-GB"/>
        </w:rPr>
      </w:pPr>
      <w:r>
        <w:rPr>
          <w:lang w:val="en-GB"/>
        </w:rPr>
        <w:t>Use of reservations in Mode 1</w:t>
      </w:r>
    </w:p>
    <w:p w:rsidR="003530C3" w:rsidRDefault="003530C3" w:rsidP="003530C3">
      <w:pPr>
        <w:pStyle w:val="21"/>
      </w:pPr>
      <w:r w:rsidRPr="003530C3">
        <w:rPr>
          <w:highlight w:val="yellow"/>
        </w:rPr>
        <w:t>Initial proposal by the feature lead</w:t>
      </w:r>
    </w:p>
    <w:p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rsidR="003313CB" w:rsidRDefault="003313CB" w:rsidP="003530C3"/>
    <w:p w:rsidR="003530C3" w:rsidRDefault="003530C3" w:rsidP="003530C3">
      <w:bookmarkStart w:id="10" w:name="_Hlk48155408"/>
      <w:r>
        <w:t>Thread #1:</w:t>
      </w:r>
    </w:p>
    <w:p w:rsidR="00C07989" w:rsidRPr="00C07989" w:rsidRDefault="00C07989" w:rsidP="00DC351A">
      <w:pPr>
        <w:pStyle w:val="af7"/>
        <w:numPr>
          <w:ilvl w:val="0"/>
          <w:numId w:val="20"/>
        </w:numPr>
        <w:rPr>
          <w:lang w:val="en-GB"/>
        </w:rPr>
      </w:pPr>
      <w:r w:rsidRPr="00C07989">
        <w:rPr>
          <w:lang w:val="en-GB"/>
        </w:rPr>
        <w:t>1.1</w:t>
      </w:r>
      <w:r w:rsidRPr="00C07989">
        <w:rPr>
          <w:lang w:val="en-GB"/>
        </w:rPr>
        <w:tab/>
        <w:t>Remaining issues for configured grant</w:t>
      </w:r>
    </w:p>
    <w:p w:rsidR="00C07989" w:rsidRDefault="00C07989" w:rsidP="00DC351A">
      <w:pPr>
        <w:pStyle w:val="af7"/>
        <w:numPr>
          <w:ilvl w:val="1"/>
          <w:numId w:val="20"/>
        </w:numPr>
        <w:rPr>
          <w:ins w:id="11" w:author="만든 이"/>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rsidR="00116738" w:rsidRPr="00116738" w:rsidRDefault="00116738" w:rsidP="00116738">
      <w:pPr>
        <w:pStyle w:val="af7"/>
        <w:numPr>
          <w:ilvl w:val="1"/>
          <w:numId w:val="20"/>
        </w:numPr>
        <w:rPr>
          <w:lang w:val="en-GB"/>
        </w:rPr>
      </w:pPr>
      <w:ins w:id="12" w:author="만든 이">
        <w:r w:rsidRPr="00116738">
          <w:rPr>
            <w:lang w:val="en-GB"/>
          </w:rPr>
          <w:t>Clarifications on signalling for number of retransmissions</w:t>
        </w:r>
      </w:ins>
    </w:p>
    <w:p w:rsidR="00C07989" w:rsidRPr="00C07989" w:rsidRDefault="00C07989" w:rsidP="00DC351A">
      <w:pPr>
        <w:pStyle w:val="af7"/>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rsidR="003530C3" w:rsidRPr="003530C3" w:rsidRDefault="003530C3" w:rsidP="00DC351A">
      <w:pPr>
        <w:pStyle w:val="af7"/>
        <w:numPr>
          <w:ilvl w:val="0"/>
          <w:numId w:val="20"/>
        </w:numPr>
        <w:rPr>
          <w:lang w:val="en-GB"/>
        </w:rPr>
      </w:pPr>
      <w:r>
        <w:rPr>
          <w:lang w:val="en-GB"/>
        </w:rPr>
        <w:t xml:space="preserve">1.2 </w:t>
      </w:r>
      <w:r w:rsidR="00D54BA4">
        <w:rPr>
          <w:lang w:val="en-GB"/>
        </w:rPr>
        <w:tab/>
      </w:r>
      <w:r w:rsidRPr="003530C3">
        <w:rPr>
          <w:lang w:val="en-GB"/>
        </w:rPr>
        <w:t xml:space="preserve">DCI aspects </w:t>
      </w:r>
    </w:p>
    <w:p w:rsidR="003530C3" w:rsidRPr="003530C3" w:rsidRDefault="003530C3" w:rsidP="00DC351A">
      <w:pPr>
        <w:pStyle w:val="af7"/>
        <w:numPr>
          <w:ilvl w:val="1"/>
          <w:numId w:val="20"/>
        </w:numPr>
        <w:rPr>
          <w:lang w:val="en-GB"/>
        </w:rPr>
      </w:pPr>
      <w:r w:rsidRPr="003530C3">
        <w:rPr>
          <w:lang w:val="en-GB"/>
        </w:rPr>
        <w:t>Alignment of DCI format 3_0 with other DCI formats</w:t>
      </w:r>
      <w:r w:rsidR="00C07989">
        <w:rPr>
          <w:lang w:val="en-GB"/>
        </w:rPr>
        <w:t>.</w:t>
      </w:r>
    </w:p>
    <w:p w:rsidR="003530C3" w:rsidRDefault="003530C3" w:rsidP="00DC351A">
      <w:pPr>
        <w:pStyle w:val="af7"/>
        <w:numPr>
          <w:ilvl w:val="1"/>
          <w:numId w:val="20"/>
        </w:numPr>
        <w:rPr>
          <w:lang w:val="en-GB"/>
        </w:rPr>
      </w:pPr>
      <w:r w:rsidRPr="003530C3">
        <w:rPr>
          <w:lang w:val="en-GB"/>
        </w:rPr>
        <w:t>Cells on which the UE monitors DCI formats 3_0 and 3_1</w:t>
      </w:r>
      <w:ins w:id="13" w:author="만든 이">
        <w:r w:rsidR="00116738">
          <w:rPr>
            <w:lang w:val="en-GB"/>
          </w:rPr>
          <w:t>, including discussion on PUCCH cell</w:t>
        </w:r>
      </w:ins>
      <w:r w:rsidRPr="003530C3">
        <w:rPr>
          <w:lang w:val="en-GB"/>
        </w:rPr>
        <w:t>.</w:t>
      </w:r>
    </w:p>
    <w:p w:rsidR="00C07989" w:rsidRPr="00C07989" w:rsidRDefault="00C07989" w:rsidP="00DC351A">
      <w:pPr>
        <w:pStyle w:val="af7"/>
        <w:numPr>
          <w:ilvl w:val="1"/>
          <w:numId w:val="20"/>
        </w:numPr>
        <w:rPr>
          <w:lang w:val="en-GB"/>
        </w:rPr>
      </w:pPr>
      <w:r w:rsidRPr="00C07989">
        <w:rPr>
          <w:lang w:val="en-GB"/>
        </w:rPr>
        <w:t>Editorial corrections and clarifications for DCI (if any)</w:t>
      </w:r>
      <w:r>
        <w:rPr>
          <w:lang w:val="en-GB"/>
        </w:rPr>
        <w:t>.</w:t>
      </w:r>
    </w:p>
    <w:p w:rsidR="003530C3" w:rsidRDefault="003530C3" w:rsidP="00D54BA4">
      <w:pPr>
        <w:spacing w:before="240"/>
      </w:pPr>
      <w:r>
        <w:t>Thread #2:</w:t>
      </w:r>
    </w:p>
    <w:p w:rsidR="00D54BA4" w:rsidRDefault="00D54BA4" w:rsidP="00DC351A">
      <w:pPr>
        <w:pStyle w:val="af7"/>
        <w:numPr>
          <w:ilvl w:val="0"/>
          <w:numId w:val="20"/>
        </w:numPr>
        <w:rPr>
          <w:lang w:val="en-GB"/>
        </w:rPr>
      </w:pPr>
      <w:r>
        <w:rPr>
          <w:lang w:val="en-GB"/>
        </w:rPr>
        <w:t>1.3</w:t>
      </w:r>
      <w:r>
        <w:rPr>
          <w:lang w:val="en-GB"/>
        </w:rPr>
        <w:tab/>
      </w:r>
      <w:r w:rsidRPr="00D54BA4">
        <w:rPr>
          <w:lang w:val="en-GB"/>
        </w:rPr>
        <w:t>HARQ reporting to gNB</w:t>
      </w:r>
    </w:p>
    <w:p w:rsidR="003530C3" w:rsidRDefault="003530C3" w:rsidP="00DC351A">
      <w:pPr>
        <w:pStyle w:val="af7"/>
        <w:numPr>
          <w:ilvl w:val="1"/>
          <w:numId w:val="20"/>
        </w:numPr>
        <w:rPr>
          <w:lang w:val="en-GB"/>
        </w:rPr>
      </w:pPr>
      <w:r w:rsidRPr="003530C3">
        <w:rPr>
          <w:lang w:val="en-GB"/>
        </w:rPr>
        <w:t>Details in the WA from RAN#100-e for the case of reaching the maximum number of HARQ re-transmissions for a TB.</w:t>
      </w:r>
    </w:p>
    <w:p w:rsidR="001938E8" w:rsidRDefault="001938E8" w:rsidP="00DC351A">
      <w:pPr>
        <w:pStyle w:val="af7"/>
        <w:numPr>
          <w:ilvl w:val="1"/>
          <w:numId w:val="20"/>
        </w:numPr>
        <w:rPr>
          <w:lang w:val="en-GB"/>
        </w:rPr>
      </w:pPr>
      <w:r w:rsidRPr="001938E8">
        <w:rPr>
          <w:lang w:val="en-GB"/>
        </w:rPr>
        <w:t>Whether there are other exceptional reports to the gNB (e.g., nothing to transmit for DG, etc.) and, if so, how to address them.</w:t>
      </w:r>
    </w:p>
    <w:p w:rsidR="00C07989" w:rsidRPr="00C07989" w:rsidRDefault="00C07989" w:rsidP="00DC351A">
      <w:pPr>
        <w:pStyle w:val="af7"/>
        <w:numPr>
          <w:ilvl w:val="1"/>
          <w:numId w:val="20"/>
        </w:numPr>
        <w:rPr>
          <w:lang w:val="en-GB"/>
        </w:rPr>
      </w:pPr>
      <w:r w:rsidRPr="00C07989">
        <w:rPr>
          <w:lang w:val="en-GB"/>
        </w:rPr>
        <w:t>Editorial corrections and clarifications for HARQ reporting to gNB (if any)</w:t>
      </w:r>
      <w:r>
        <w:rPr>
          <w:lang w:val="en-GB"/>
        </w:rPr>
        <w:t>.</w:t>
      </w:r>
    </w:p>
    <w:p w:rsidR="00D54BA4" w:rsidRDefault="003530C3" w:rsidP="00DC351A">
      <w:pPr>
        <w:pStyle w:val="af7"/>
        <w:numPr>
          <w:ilvl w:val="0"/>
          <w:numId w:val="20"/>
        </w:numPr>
        <w:rPr>
          <w:lang w:val="en-GB"/>
        </w:rPr>
      </w:pPr>
      <w:r w:rsidRPr="003530C3">
        <w:rPr>
          <w:lang w:val="en-GB"/>
        </w:rPr>
        <w:t>1.4</w:t>
      </w:r>
      <w:r w:rsidRPr="003530C3">
        <w:rPr>
          <w:lang w:val="en-GB"/>
        </w:rPr>
        <w:tab/>
        <w:t>Processing times</w:t>
      </w:r>
    </w:p>
    <w:p w:rsidR="00D54BA4" w:rsidRDefault="003530C3" w:rsidP="00DC351A">
      <w:pPr>
        <w:pStyle w:val="af7"/>
        <w:numPr>
          <w:ilvl w:val="1"/>
          <w:numId w:val="20"/>
        </w:numPr>
        <w:rPr>
          <w:lang w:val="en-GB"/>
        </w:rPr>
      </w:pPr>
      <w:r w:rsidRPr="00D54BA4">
        <w:rPr>
          <w:lang w:val="en-GB"/>
        </w:rPr>
        <w:t>Processing time for SL CG type-2</w:t>
      </w:r>
      <w:r w:rsidR="003313CB">
        <w:rPr>
          <w:lang w:val="en-GB"/>
        </w:rPr>
        <w:t>.</w:t>
      </w:r>
    </w:p>
    <w:p w:rsidR="003530C3" w:rsidRDefault="003530C3" w:rsidP="00DC351A">
      <w:pPr>
        <w:pStyle w:val="af7"/>
        <w:numPr>
          <w:ilvl w:val="1"/>
          <w:numId w:val="20"/>
        </w:numPr>
        <w:rPr>
          <w:lang w:val="en-GB"/>
        </w:rPr>
      </w:pPr>
      <w:r w:rsidRPr="00D54BA4">
        <w:rPr>
          <w:lang w:val="en-GB"/>
        </w:rPr>
        <w:lastRenderedPageBreak/>
        <w:t>Whether the gNB needs to be aware of SL HARQ RTT (Z = a + b</w:t>
      </w:r>
      <w:r w:rsidR="00116738">
        <w:rPr>
          <w:lang w:val="en-GB"/>
        </w:rPr>
        <w:t>)</w:t>
      </w:r>
      <w:ins w:id="14" w:author="만든 이">
        <w:r w:rsidR="00116738">
          <w:rPr>
            <w:lang w:val="en-GB"/>
          </w:rPr>
          <w:t xml:space="preserve"> or alternative assumptions or behaviour, if necessary</w:t>
        </w:r>
      </w:ins>
      <w:r w:rsidR="00C07989">
        <w:rPr>
          <w:lang w:val="en-GB"/>
        </w:rPr>
        <w:t>.</w:t>
      </w:r>
    </w:p>
    <w:p w:rsidR="001938E8" w:rsidRPr="001938E8" w:rsidRDefault="00C07989" w:rsidP="00DC351A">
      <w:pPr>
        <w:pStyle w:val="af7"/>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bookmarkEnd w:id="10"/>
    <w:p w:rsidR="002F5774" w:rsidRDefault="002F5774" w:rsidP="002F5774">
      <w:pPr>
        <w:pStyle w:val="1"/>
        <w:jc w:val="both"/>
      </w:pPr>
      <w:r>
        <w:t>Company views</w:t>
      </w:r>
    </w:p>
    <w:tbl>
      <w:tblPr>
        <w:tblStyle w:val="afa"/>
        <w:tblW w:w="0" w:type="auto"/>
        <w:tblLook w:val="04A0" w:firstRow="1" w:lastRow="0" w:firstColumn="1" w:lastColumn="0" w:noHBand="0" w:noVBand="1"/>
      </w:tblPr>
      <w:tblGrid>
        <w:gridCol w:w="1696"/>
        <w:gridCol w:w="7933"/>
      </w:tblGrid>
      <w:tr w:rsidR="002F5774" w:rsidTr="00FA1E90">
        <w:tc>
          <w:tcPr>
            <w:tcW w:w="1696" w:type="dxa"/>
            <w:shd w:val="clear" w:color="auto" w:fill="E7E6E6" w:themeFill="background2"/>
          </w:tcPr>
          <w:p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rsidR="002F5774" w:rsidRPr="002F5774" w:rsidRDefault="002F5774" w:rsidP="002F5774">
            <w:pPr>
              <w:jc w:val="center"/>
              <w:rPr>
                <w:b/>
                <w:bCs/>
                <w:lang w:val="en-GB"/>
              </w:rPr>
            </w:pPr>
            <w:r w:rsidRPr="002F5774">
              <w:rPr>
                <w:b/>
                <w:bCs/>
                <w:lang w:val="en-GB"/>
              </w:rPr>
              <w:t>View</w:t>
            </w:r>
          </w:p>
        </w:tc>
      </w:tr>
      <w:tr w:rsidR="002F5774" w:rsidTr="00FA1E90">
        <w:tc>
          <w:tcPr>
            <w:tcW w:w="1696" w:type="dxa"/>
          </w:tcPr>
          <w:p w:rsidR="002F5774" w:rsidRDefault="007D2E06" w:rsidP="002F5774">
            <w:pPr>
              <w:rPr>
                <w:lang w:val="en-GB"/>
              </w:rPr>
            </w:pPr>
            <w:r>
              <w:rPr>
                <w:lang w:val="en-GB"/>
              </w:rPr>
              <w:t>FUTUREWEI</w:t>
            </w:r>
          </w:p>
        </w:tc>
        <w:tc>
          <w:tcPr>
            <w:tcW w:w="7933" w:type="dxa"/>
          </w:tcPr>
          <w:p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rsidTr="00FA1E90">
        <w:tc>
          <w:tcPr>
            <w:tcW w:w="1696" w:type="dxa"/>
          </w:tcPr>
          <w:p w:rsidR="002F5774" w:rsidRPr="00FA1E90" w:rsidRDefault="00FA1E90" w:rsidP="002F5774">
            <w:pPr>
              <w:rPr>
                <w:rFonts w:eastAsiaTheme="minorEastAsia"/>
                <w:lang w:val="en-GB"/>
              </w:rPr>
            </w:pPr>
            <w:r>
              <w:rPr>
                <w:rFonts w:eastAsiaTheme="minorEastAsia" w:hint="eastAsia"/>
                <w:lang w:val="en-GB"/>
              </w:rPr>
              <w:t>LGE</w:t>
            </w:r>
          </w:p>
        </w:tc>
        <w:tc>
          <w:tcPr>
            <w:tcW w:w="7933" w:type="dxa"/>
          </w:tcPr>
          <w:p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rsidR="00FA1E90" w:rsidRDefault="00FA1E90" w:rsidP="00FA1E90">
            <w:pPr>
              <w:rPr>
                <w:lang w:val="en-GB"/>
              </w:rPr>
            </w:pPr>
          </w:p>
          <w:p w:rsidR="00FA1E90" w:rsidRDefault="00FA1E90" w:rsidP="00DC351A">
            <w:pPr>
              <w:pStyle w:val="af7"/>
              <w:numPr>
                <w:ilvl w:val="0"/>
                <w:numId w:val="21"/>
              </w:numPr>
              <w:ind w:left="169" w:hanging="169"/>
              <w:rPr>
                <w:lang w:val="en-GB"/>
              </w:rPr>
            </w:pPr>
            <w:r>
              <w:rPr>
                <w:lang w:val="en-GB"/>
              </w:rPr>
              <w:t>1.3   HARQ reporting to gNB</w:t>
            </w:r>
          </w:p>
          <w:p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rsidR="00FA1E90" w:rsidRDefault="00FA1E90" w:rsidP="00FA1E90">
            <w:pPr>
              <w:ind w:firstLine="550"/>
              <w:rPr>
                <w:lang w:val="en-GB"/>
              </w:rPr>
            </w:pPr>
          </w:p>
          <w:p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p w:rsidR="00E425AB" w:rsidRPr="00556BB5" w:rsidRDefault="00E425AB" w:rsidP="00E425AB">
            <w:pPr>
              <w:rPr>
                <w:color w:val="FF0000"/>
                <w:lang w:val="en-GB"/>
              </w:rPr>
            </w:pPr>
            <w:r w:rsidRPr="00556BB5">
              <w:rPr>
                <w:color w:val="FF0000"/>
                <w:lang w:val="en-GB"/>
              </w:rPr>
              <w:t>FL reply:</w:t>
            </w:r>
          </w:p>
          <w:p w:rsidR="00E425AB" w:rsidRPr="00556BB5" w:rsidRDefault="00E425AB" w:rsidP="00E425AB">
            <w:pPr>
              <w:rPr>
                <w:color w:val="FF0000"/>
                <w:lang w:val="en-GB"/>
              </w:rPr>
            </w:pPr>
            <w:r w:rsidRPr="00556BB5">
              <w:rPr>
                <w:color w:val="FF0000"/>
                <w:lang w:val="en-GB"/>
              </w:rPr>
              <w:t>Regarding your first comment, this has been discussed in a few contributions.</w:t>
            </w:r>
            <w:r>
              <w:rPr>
                <w:color w:val="FF0000"/>
                <w:lang w:val="en-GB"/>
              </w:rPr>
              <w:t xml:space="preserve"> If the issue is critical, which is not clear at this point, then we will have to address it.</w:t>
            </w:r>
          </w:p>
          <w:p w:rsidR="00E425AB" w:rsidRDefault="00E425AB" w:rsidP="00E425AB">
            <w:pPr>
              <w:rPr>
                <w:color w:val="FF0000"/>
                <w:lang w:val="en-GB"/>
              </w:rPr>
            </w:pPr>
            <w:r w:rsidRPr="00556BB5">
              <w:rPr>
                <w:color w:val="FF0000"/>
                <w:lang w:val="en-GB"/>
              </w:rPr>
              <w:t>Regarding your second issue, my intention was to consider this as part of 1.4-2</w:t>
            </w:r>
            <w:r>
              <w:rPr>
                <w:color w:val="FF0000"/>
                <w:lang w:val="en-GB"/>
              </w:rPr>
              <w:t>.</w:t>
            </w:r>
            <w:r w:rsidR="00724803">
              <w:rPr>
                <w:color w:val="FF0000"/>
                <w:lang w:val="en-GB"/>
              </w:rPr>
              <w:t xml:space="preserve"> I have extended the bullet.</w:t>
            </w:r>
          </w:p>
          <w:p w:rsidR="00951DE9" w:rsidRPr="00403438" w:rsidRDefault="00951DE9" w:rsidP="00403438">
            <w:pPr>
              <w:rPr>
                <w:rFonts w:eastAsiaTheme="minorEastAsia" w:hint="eastAsia"/>
                <w:color w:val="0000FF"/>
                <w:lang w:val="en-GB"/>
              </w:rPr>
            </w:pPr>
            <w:r w:rsidRPr="00951DE9">
              <w:rPr>
                <w:rFonts w:eastAsiaTheme="minorEastAsia" w:hint="eastAsia"/>
                <w:color w:val="0000FF"/>
                <w:lang w:val="en-GB"/>
              </w:rPr>
              <w:t>[</w:t>
            </w:r>
            <w:r w:rsidRPr="00951DE9">
              <w:rPr>
                <w:rFonts w:eastAsiaTheme="minorEastAsia"/>
                <w:color w:val="0000FF"/>
                <w:lang w:val="en-GB"/>
              </w:rPr>
              <w:t>LGE]</w:t>
            </w:r>
            <w:r>
              <w:rPr>
                <w:rFonts w:eastAsiaTheme="minorEastAsia"/>
                <w:color w:val="0000FF"/>
                <w:lang w:val="en-GB"/>
              </w:rPr>
              <w:t xml:space="preserve"> Regarding Issue 1.1-2, we don’t think that the c</w:t>
            </w:r>
            <w:r w:rsidRPr="00951DE9">
              <w:rPr>
                <w:rFonts w:eastAsiaTheme="minorEastAsia"/>
                <w:color w:val="0000FF"/>
                <w:lang w:val="en-GB"/>
              </w:rPr>
              <w:t xml:space="preserve">larification on signalling for number of </w:t>
            </w:r>
            <w:r w:rsidR="004D4B40">
              <w:rPr>
                <w:rFonts w:eastAsiaTheme="minorEastAsia"/>
                <w:color w:val="0000FF"/>
                <w:lang w:val="en-GB"/>
              </w:rPr>
              <w:t>re-TXs</w:t>
            </w:r>
            <w:r>
              <w:rPr>
                <w:rFonts w:eastAsiaTheme="minorEastAsia"/>
                <w:color w:val="0000FF"/>
                <w:lang w:val="en-GB"/>
              </w:rPr>
              <w:t xml:space="preserve"> is necessary. This is because it is very clear that up to 3 resources </w:t>
            </w:r>
            <w:r w:rsidR="004D4B40">
              <w:rPr>
                <w:rFonts w:eastAsiaTheme="minorEastAsia"/>
                <w:color w:val="0000FF"/>
                <w:lang w:val="en-GB"/>
              </w:rPr>
              <w:t>can be allocated</w:t>
            </w:r>
            <w:r>
              <w:rPr>
                <w:rFonts w:eastAsiaTheme="minorEastAsia"/>
                <w:color w:val="0000FF"/>
                <w:lang w:val="en-GB"/>
              </w:rPr>
              <w:t xml:space="preserve"> within a CG period when </w:t>
            </w:r>
            <w:r w:rsidR="004D4B40">
              <w:rPr>
                <w:rFonts w:eastAsiaTheme="minorEastAsia"/>
                <w:color w:val="0000FF"/>
                <w:lang w:val="en-GB"/>
              </w:rPr>
              <w:t xml:space="preserve">only </w:t>
            </w:r>
            <w:r>
              <w:rPr>
                <w:rFonts w:eastAsiaTheme="minorEastAsia"/>
                <w:color w:val="0000FF"/>
                <w:lang w:val="en-GB"/>
              </w:rPr>
              <w:t>using CG Type 1 configuration/Type 2 DCI.</w:t>
            </w:r>
            <w:r w:rsidR="004D4B40">
              <w:rPr>
                <w:rFonts w:eastAsiaTheme="minorEastAsia"/>
                <w:color w:val="0000FF"/>
                <w:lang w:val="en-GB"/>
              </w:rPr>
              <w:t xml:space="preserve"> However, in case when gNB decides to assign more re-TX resources, additional re-TX resources can be allocated by using re-TX DG. Note that </w:t>
            </w:r>
            <w:r w:rsidR="00403438">
              <w:rPr>
                <w:rFonts w:eastAsiaTheme="minorEastAsia"/>
                <w:color w:val="0000FF"/>
                <w:lang w:val="en-GB"/>
              </w:rPr>
              <w:t xml:space="preserve">this operation is supported </w:t>
            </w:r>
            <w:r w:rsidR="004D4B40">
              <w:rPr>
                <w:rFonts w:eastAsiaTheme="minorEastAsia"/>
                <w:color w:val="0000FF"/>
                <w:lang w:val="en-GB"/>
              </w:rPr>
              <w:t xml:space="preserve">even </w:t>
            </w:r>
            <w:r w:rsidR="00403438">
              <w:rPr>
                <w:rFonts w:eastAsiaTheme="minorEastAsia"/>
                <w:color w:val="0000FF"/>
                <w:lang w:val="en-GB"/>
              </w:rPr>
              <w:t xml:space="preserve">for the case when PUCCH resource is not configured. In summary, </w:t>
            </w:r>
            <w:r w:rsidR="00403438">
              <w:rPr>
                <w:rFonts w:eastAsiaTheme="minorEastAsia" w:hint="eastAsia"/>
                <w:color w:val="0000FF"/>
                <w:lang w:val="en-GB"/>
              </w:rPr>
              <w:t xml:space="preserve">we </w:t>
            </w:r>
            <w:r w:rsidR="00403438">
              <w:rPr>
                <w:rFonts w:eastAsiaTheme="minorEastAsia"/>
                <w:color w:val="0000FF"/>
                <w:lang w:val="en-GB"/>
              </w:rPr>
              <w:t xml:space="preserve">don’t see the value of including </w:t>
            </w:r>
            <w:r w:rsidR="00403438">
              <w:rPr>
                <w:rFonts w:eastAsiaTheme="minorEastAsia"/>
                <w:color w:val="0000FF"/>
                <w:lang w:val="en-GB"/>
              </w:rPr>
              <w:t>Issue 1.1-2</w:t>
            </w:r>
            <w:r w:rsidR="00403438">
              <w:rPr>
                <w:rFonts w:eastAsiaTheme="minorEastAsia"/>
                <w:color w:val="0000FF"/>
                <w:lang w:val="en-GB"/>
              </w:rPr>
              <w:t>, and there is no problem in Mode 1 operation even without having further clarification on it.</w:t>
            </w:r>
            <w:bookmarkStart w:id="15" w:name="_GoBack"/>
            <w:bookmarkEnd w:id="15"/>
            <w:r w:rsidR="00403438">
              <w:rPr>
                <w:rFonts w:eastAsiaTheme="minorEastAsia"/>
                <w:color w:val="0000FF"/>
                <w:lang w:val="en-GB"/>
              </w:rPr>
              <w:t xml:space="preserve">  </w:t>
            </w:r>
          </w:p>
        </w:tc>
      </w:tr>
    </w:tbl>
    <w:p w:rsidR="00E425AB" w:rsidRDefault="00E425AB">
      <w:r>
        <w:br w:type="page"/>
      </w:r>
    </w:p>
    <w:tbl>
      <w:tblPr>
        <w:tblStyle w:val="afa"/>
        <w:tblW w:w="0" w:type="auto"/>
        <w:tblLook w:val="04A0" w:firstRow="1" w:lastRow="0" w:firstColumn="1" w:lastColumn="0" w:noHBand="0" w:noVBand="1"/>
      </w:tblPr>
      <w:tblGrid>
        <w:gridCol w:w="1696"/>
        <w:gridCol w:w="7933"/>
      </w:tblGrid>
      <w:tr w:rsidR="002F5774" w:rsidTr="00FA1E90">
        <w:tc>
          <w:tcPr>
            <w:tcW w:w="1696" w:type="dxa"/>
          </w:tcPr>
          <w:p w:rsidR="002F5774" w:rsidRPr="00A041D0" w:rsidRDefault="00A041D0" w:rsidP="002F5774">
            <w:pPr>
              <w:rPr>
                <w:rFonts w:eastAsia="Yu Mincho"/>
                <w:lang w:val="en-GB"/>
              </w:rPr>
            </w:pPr>
            <w:r>
              <w:rPr>
                <w:rFonts w:eastAsia="Yu Mincho" w:hint="eastAsia"/>
                <w:lang w:val="en-GB"/>
              </w:rPr>
              <w:lastRenderedPageBreak/>
              <w:t>NTT DOCOMO</w:t>
            </w:r>
          </w:p>
        </w:tc>
        <w:tc>
          <w:tcPr>
            <w:tcW w:w="7933" w:type="dxa"/>
          </w:tcPr>
          <w:p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his is feasible case in our understanding. gNB does not know details of actual SL communication. (Note that even in Uu, we can see skipUplinkTxDynamic.)</w:t>
            </w:r>
          </w:p>
          <w:p w:rsidR="004C277E" w:rsidRDefault="004C277E" w:rsidP="004C277E">
            <w:pPr>
              <w:rPr>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p w:rsidR="00E425AB" w:rsidRPr="00A041D0" w:rsidRDefault="00E425AB" w:rsidP="004C277E">
            <w:pPr>
              <w:rPr>
                <w:rFonts w:eastAsia="Yu Mincho"/>
                <w:lang w:val="en-GB"/>
              </w:rPr>
            </w:pPr>
            <w:r w:rsidRPr="00556BB5">
              <w:rPr>
                <w:color w:val="FF0000"/>
                <w:lang w:val="en-GB"/>
              </w:rPr>
              <w:t>FL reply:</w:t>
            </w:r>
            <w:r w:rsidR="00724803">
              <w:rPr>
                <w:color w:val="FF0000"/>
                <w:lang w:val="en-GB"/>
              </w:rPr>
              <w:t xml:space="preserve"> I have added a point on this.</w:t>
            </w:r>
          </w:p>
        </w:tc>
      </w:tr>
      <w:tr w:rsidR="002F5774" w:rsidTr="00FA1E90">
        <w:tc>
          <w:tcPr>
            <w:tcW w:w="1696" w:type="dxa"/>
          </w:tcPr>
          <w:p w:rsidR="002F5774" w:rsidRDefault="0095001C" w:rsidP="002F5774">
            <w:pPr>
              <w:rPr>
                <w:lang w:val="en-GB"/>
              </w:rPr>
            </w:pPr>
            <w:r>
              <w:rPr>
                <w:lang w:val="en-GB"/>
              </w:rPr>
              <w:t>Intel</w:t>
            </w:r>
          </w:p>
        </w:tc>
        <w:tc>
          <w:tcPr>
            <w:tcW w:w="7933" w:type="dxa"/>
          </w:tcPr>
          <w:p w:rsidR="008777E4" w:rsidRDefault="008777E4" w:rsidP="002F5774">
            <w:pPr>
              <w:rPr>
                <w:lang w:val="en-GB"/>
              </w:rPr>
            </w:pPr>
            <w:r>
              <w:rPr>
                <w:lang w:val="en-GB"/>
              </w:rPr>
              <w:t>Agree with FL summary. Potentially the editorial corrections may be further postponed if the scope reduction is needed.</w:t>
            </w:r>
          </w:p>
        </w:tc>
      </w:tr>
      <w:tr w:rsidR="002F5774" w:rsidTr="00FA1E90">
        <w:tc>
          <w:tcPr>
            <w:tcW w:w="1696" w:type="dxa"/>
          </w:tcPr>
          <w:p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rsidR="002F5774"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Theme="minorEastAsia"/>
                <w:color w:val="FF0000"/>
                <w:lang w:val="en-GB"/>
              </w:rPr>
            </w:pPr>
            <w:r w:rsidRPr="00556BB5">
              <w:rPr>
                <w:rFonts w:eastAsiaTheme="minorEastAsia"/>
                <w:color w:val="FF0000"/>
                <w:lang w:val="en-GB"/>
              </w:rPr>
              <w:t>Resource pool index is part of DCI format 3_0</w:t>
            </w:r>
          </w:p>
          <w:p w:rsidR="00574BEB" w:rsidRPr="00574BEB" w:rsidRDefault="00FF0C00" w:rsidP="00E425AB">
            <w:pPr>
              <w:rPr>
                <w:rFonts w:eastAsiaTheme="minorEastAsia"/>
                <w:color w:val="0000FF"/>
                <w:lang w:val="en-GB"/>
              </w:rPr>
            </w:pPr>
            <w:r>
              <w:rPr>
                <w:rFonts w:eastAsiaTheme="minorEastAsia"/>
                <w:color w:val="0000FF"/>
                <w:lang w:val="en-GB"/>
              </w:rPr>
              <w:t xml:space="preserve">[ETRI2] </w:t>
            </w:r>
            <w:r w:rsidR="00574BEB">
              <w:rPr>
                <w:rFonts w:eastAsiaTheme="minorEastAsia" w:hint="eastAsia"/>
                <w:color w:val="0000FF"/>
                <w:lang w:val="en-GB"/>
              </w:rPr>
              <w:t>T</w:t>
            </w:r>
            <w:r w:rsidR="00574BEB">
              <w:rPr>
                <w:rFonts w:eastAsiaTheme="minorEastAsia"/>
                <w:color w:val="0000FF"/>
                <w:lang w:val="en-GB"/>
              </w:rPr>
              <w:t xml:space="preserve">hank you for the reply. I agree that resource pool index is part of DCI format 3_0. However, if I understand correctly, the motivation of resource pool index in DCI format 3_0 is that overlapped resource pools in frequency domain can be configured. If so, the ambiguity in resource assignment can be still remained in SCI </w:t>
            </w:r>
            <w:r w:rsidR="00574BEB" w:rsidRPr="00574BEB">
              <w:rPr>
                <w:rFonts w:eastAsiaTheme="minorEastAsia"/>
                <w:color w:val="0000FF"/>
                <w:lang w:val="en-GB"/>
              </w:rPr>
              <w:t>since a parameter for frequency resource assignment, N_subchannel^SL</w:t>
            </w:r>
            <w:r w:rsidR="00574BEB">
              <w:rPr>
                <w:rFonts w:eastAsiaTheme="minorEastAsia"/>
                <w:color w:val="0000FF"/>
                <w:lang w:val="en-GB"/>
              </w:rPr>
              <w:t>,</w:t>
            </w:r>
            <w:r w:rsidR="00574BEB" w:rsidRPr="00574BEB">
              <w:rPr>
                <w:rFonts w:eastAsiaTheme="minorEastAsia"/>
                <w:color w:val="0000FF"/>
                <w:lang w:val="en-GB"/>
              </w:rPr>
              <w:t xml:space="preserve"> is dependent of the corresponding resource pool.</w:t>
            </w:r>
          </w:p>
        </w:tc>
      </w:tr>
      <w:tr w:rsidR="00C25050" w:rsidTr="00F82AFE">
        <w:tc>
          <w:tcPr>
            <w:tcW w:w="1696" w:type="dxa"/>
          </w:tcPr>
          <w:p w:rsidR="00C25050" w:rsidRPr="00F74104" w:rsidRDefault="00C25050" w:rsidP="00F82AFE">
            <w:pPr>
              <w:rPr>
                <w:rFonts w:eastAsia="SimSun"/>
                <w:lang w:val="en-GB"/>
              </w:rPr>
            </w:pPr>
            <w:r>
              <w:rPr>
                <w:rFonts w:eastAsia="SimSun" w:hint="eastAsia"/>
                <w:lang w:val="en-GB"/>
              </w:rPr>
              <w:t>CATT</w:t>
            </w:r>
          </w:p>
        </w:tc>
        <w:tc>
          <w:tcPr>
            <w:tcW w:w="7933" w:type="dxa"/>
          </w:tcPr>
          <w:p w:rsidR="00C25050" w:rsidRDefault="00C25050" w:rsidP="00F82AFE">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rsidR="00C25050" w:rsidRDefault="00C25050" w:rsidP="00F82AFE">
            <w:pPr>
              <w:rPr>
                <w:rFonts w:eastAsia="SimSun"/>
                <w:lang w:val="en-GB"/>
              </w:rPr>
            </w:pPr>
            <w:r>
              <w:rPr>
                <w:rFonts w:eastAsia="SimSun"/>
                <w:lang w:val="en-GB"/>
              </w:rPr>
              <w:t>F</w:t>
            </w:r>
            <w:r>
              <w:rPr>
                <w:rFonts w:eastAsia="SimSun" w:hint="eastAsia"/>
                <w:lang w:val="en-GB"/>
              </w:rPr>
              <w:t xml:space="preserve">or Thread #1, in 1.1 issues for CG, some other issues need to be addressed for </w:t>
            </w:r>
            <w:r>
              <w:rPr>
                <w:rFonts w:eastAsia="SimSun" w:hint="eastAsia"/>
                <w:lang w:val="en-GB"/>
              </w:rPr>
              <w:lastRenderedPageBreak/>
              <w:t>discussion and clarification:</w:t>
            </w:r>
          </w:p>
          <w:p w:rsidR="00C25050" w:rsidRDefault="00C25050" w:rsidP="00DC351A">
            <w:pPr>
              <w:pStyle w:val="af7"/>
              <w:numPr>
                <w:ilvl w:val="0"/>
                <w:numId w:val="21"/>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r>
              <w:rPr>
                <w:rFonts w:eastAsia="SimSun" w:hint="eastAsia"/>
                <w:lang w:val="en-GB"/>
              </w:rPr>
              <w:t>N_max</w:t>
            </w:r>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rsidR="00C25050" w:rsidRDefault="00C25050" w:rsidP="00DC351A">
            <w:pPr>
              <w:pStyle w:val="af7"/>
              <w:numPr>
                <w:ilvl w:val="0"/>
                <w:numId w:val="21"/>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rsidR="00D52A17" w:rsidRDefault="00D52A17" w:rsidP="00DC351A">
            <w:pPr>
              <w:pStyle w:val="af7"/>
              <w:numPr>
                <w:ilvl w:val="0"/>
                <w:numId w:val="21"/>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re-tx for a TB (HPN#2) collides with initial Tx of another TB (HPN#2) in the following CG period.</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SimSun"/>
                <w:color w:val="FF0000"/>
                <w:lang w:val="en-GB"/>
              </w:rPr>
            </w:pPr>
            <w:r>
              <w:rPr>
                <w:rFonts w:eastAsia="SimSun"/>
                <w:color w:val="FF0000"/>
                <w:lang w:val="en-GB"/>
              </w:rPr>
              <w:t>For the first issue, this falls under 1.5-1 (Clause 16.4). Not sure if it will be treated in this meeting, but clarifications are necessary.</w:t>
            </w:r>
            <w:r w:rsidR="00954D3F">
              <w:rPr>
                <w:rFonts w:eastAsia="SimSun"/>
                <w:color w:val="FF0000"/>
                <w:lang w:val="en-GB"/>
              </w:rPr>
              <w:t xml:space="preserve"> Since the issue has been brought up in several comments, I have now added “</w:t>
            </w:r>
            <w:r w:rsidR="00954D3F" w:rsidRPr="00954D3F">
              <w:rPr>
                <w:rFonts w:eastAsia="SimSun"/>
                <w:color w:val="FF0000"/>
                <w:lang w:val="en-GB"/>
              </w:rPr>
              <w:t>Clarifications on signalling for number of retransmissions</w:t>
            </w:r>
            <w:r w:rsidR="00954D3F">
              <w:rPr>
                <w:rFonts w:eastAsia="SimSun"/>
                <w:color w:val="FF0000"/>
                <w:lang w:val="en-GB"/>
              </w:rPr>
              <w:t>” for the first e-mail thread.</w:t>
            </w:r>
          </w:p>
          <w:p w:rsidR="00E425AB" w:rsidRDefault="00E425AB" w:rsidP="00E425AB">
            <w:pPr>
              <w:rPr>
                <w:rFonts w:eastAsia="SimSun"/>
                <w:color w:val="FF0000"/>
                <w:lang w:val="en-GB"/>
              </w:rPr>
            </w:pPr>
            <w:r>
              <w:rPr>
                <w:rFonts w:eastAsia="SimSun"/>
                <w:color w:val="FF0000"/>
                <w:lang w:val="en-GB"/>
              </w:rPr>
              <w:t xml:space="preserve">For the second issue, what is the behaviour in Uu? I would say the same should apply here. </w:t>
            </w:r>
          </w:p>
          <w:p w:rsidR="0087576B" w:rsidRPr="00E83C84" w:rsidRDefault="0087576B" w:rsidP="0087576B">
            <w:pPr>
              <w:rPr>
                <w:rFonts w:eastAsia="SimSun"/>
                <w:color w:val="00B050"/>
                <w:lang w:val="en-GB"/>
              </w:rPr>
            </w:pPr>
            <w:r w:rsidRPr="00E83C84">
              <w:rPr>
                <w:rFonts w:eastAsia="SimSun" w:hint="eastAsia"/>
                <w:color w:val="00B050"/>
                <w:lang w:val="en-GB"/>
              </w:rPr>
              <w:t>[CATT2] For second issue, in NR Uu, DG scheduled re-tx can use any resources that gNB think it as available, including CG resources for other TB</w:t>
            </w:r>
            <w:r w:rsidRPr="00E83C84">
              <w:rPr>
                <w:rFonts w:eastAsia="SimSun"/>
                <w:color w:val="00B050"/>
                <w:lang w:val="en-GB"/>
              </w:rPr>
              <w:t>’</w:t>
            </w:r>
            <w:r w:rsidRPr="00E83C84">
              <w:rPr>
                <w:rFonts w:eastAsia="SimSun" w:hint="eastAsia"/>
                <w:color w:val="00B050"/>
                <w:lang w:val="en-GB"/>
              </w:rPr>
              <w:t xml:space="preserve">s transmission. </w:t>
            </w:r>
            <w:r w:rsidRPr="00E83C84">
              <w:rPr>
                <w:rFonts w:eastAsia="SimSun"/>
                <w:color w:val="00B050"/>
                <w:lang w:val="en-GB"/>
              </w:rPr>
              <w:t>I</w:t>
            </w:r>
            <w:r w:rsidRPr="00E83C84">
              <w:rPr>
                <w:rFonts w:eastAsia="SimSun" w:hint="eastAsia"/>
                <w:color w:val="00B050"/>
                <w:lang w:val="en-GB"/>
              </w:rPr>
              <w:t xml:space="preserve">f </w:t>
            </w:r>
            <w:r w:rsidR="00075F7D" w:rsidRPr="00E83C84">
              <w:rPr>
                <w:rFonts w:eastAsia="SimSun" w:hint="eastAsia"/>
                <w:color w:val="00B050"/>
                <w:lang w:val="en-GB"/>
              </w:rPr>
              <w:t>it happens</w:t>
            </w:r>
            <w:r w:rsidRPr="00E83C84">
              <w:rPr>
                <w:rFonts w:eastAsia="SimSun" w:hint="eastAsia"/>
                <w:color w:val="00B050"/>
                <w:lang w:val="en-GB"/>
              </w:rPr>
              <w:t xml:space="preserve">, DG scheduled re-tx of TB1 has higher priority than TB2 in </w:t>
            </w:r>
            <w:r w:rsidR="00C40BE3" w:rsidRPr="00E83C84">
              <w:rPr>
                <w:rFonts w:eastAsia="SimSun" w:hint="eastAsia"/>
                <w:color w:val="00B050"/>
                <w:lang w:val="en-GB"/>
              </w:rPr>
              <w:t xml:space="preserve">the </w:t>
            </w:r>
            <w:r w:rsidR="00C40BE3" w:rsidRPr="00E83C84">
              <w:rPr>
                <w:rFonts w:eastAsia="SimSun"/>
                <w:color w:val="00B050"/>
                <w:lang w:val="en-GB"/>
              </w:rPr>
              <w:t>following</w:t>
            </w:r>
            <w:r w:rsidR="00C40BE3" w:rsidRPr="00E83C84">
              <w:rPr>
                <w:rFonts w:eastAsia="SimSun" w:hint="eastAsia"/>
                <w:color w:val="00B050"/>
                <w:lang w:val="en-GB"/>
              </w:rPr>
              <w:t xml:space="preserve"> period of the </w:t>
            </w:r>
            <w:r w:rsidRPr="00E83C84">
              <w:rPr>
                <w:rFonts w:eastAsia="SimSun" w:hint="eastAsia"/>
                <w:color w:val="00B050"/>
                <w:lang w:val="en-GB"/>
              </w:rPr>
              <w:t>CG, which lead to drop/</w:t>
            </w:r>
            <w:r w:rsidR="006B02A5">
              <w:rPr>
                <w:rFonts w:eastAsia="SimSun" w:hint="eastAsia"/>
                <w:color w:val="00B050"/>
                <w:lang w:val="en-GB"/>
              </w:rPr>
              <w:t>partial</w:t>
            </w:r>
            <w:r w:rsidRPr="00E83C84">
              <w:rPr>
                <w:rFonts w:eastAsia="SimSun" w:hint="eastAsia"/>
                <w:color w:val="00B050"/>
                <w:lang w:val="en-GB"/>
              </w:rPr>
              <w:t xml:space="preserve"> transmission</w:t>
            </w:r>
            <w:r w:rsidR="006B02A5">
              <w:rPr>
                <w:rFonts w:eastAsia="SimSun" w:hint="eastAsia"/>
                <w:color w:val="00B050"/>
                <w:lang w:val="en-GB"/>
              </w:rPr>
              <w:t>s</w:t>
            </w:r>
            <w:r w:rsidRPr="00E83C84">
              <w:rPr>
                <w:rFonts w:eastAsia="SimSun" w:hint="eastAsia"/>
                <w:color w:val="00B050"/>
                <w:lang w:val="en-GB"/>
              </w:rPr>
              <w:t xml:space="preserve"> </w:t>
            </w:r>
            <w:r w:rsidR="006B02A5">
              <w:rPr>
                <w:rFonts w:eastAsia="SimSun" w:hint="eastAsia"/>
                <w:color w:val="00B050"/>
                <w:lang w:val="en-GB"/>
              </w:rPr>
              <w:t xml:space="preserve">(e.g. only 1 of 3 transmitted) </w:t>
            </w:r>
            <w:r w:rsidRPr="00E83C84">
              <w:rPr>
                <w:rFonts w:eastAsia="SimSun" w:hint="eastAsia"/>
                <w:color w:val="00B050"/>
                <w:lang w:val="en-GB"/>
              </w:rPr>
              <w:t>for TB</w:t>
            </w:r>
            <w:r w:rsidR="00C40BE3" w:rsidRPr="00E83C84">
              <w:rPr>
                <w:rFonts w:eastAsia="SimSun" w:hint="eastAsia"/>
                <w:color w:val="00B050"/>
                <w:lang w:val="en-GB"/>
              </w:rPr>
              <w:t>2</w:t>
            </w:r>
            <w:r w:rsidR="00143A64">
              <w:rPr>
                <w:rFonts w:eastAsia="SimSun" w:hint="eastAsia"/>
                <w:color w:val="00B050"/>
                <w:lang w:val="en-GB"/>
              </w:rPr>
              <w:t xml:space="preserve"> in its CG resources.</w:t>
            </w:r>
            <w:r w:rsidR="009F70B1">
              <w:rPr>
                <w:rFonts w:eastAsia="SimSun" w:hint="eastAsia"/>
                <w:color w:val="00B050"/>
                <w:lang w:val="en-GB"/>
              </w:rPr>
              <w:t xml:space="preserve"> </w:t>
            </w:r>
            <w:r w:rsidR="009F70B1">
              <w:rPr>
                <w:rFonts w:eastAsia="SimSun"/>
                <w:color w:val="00B050"/>
                <w:lang w:val="en-GB"/>
              </w:rPr>
              <w:t>I</w:t>
            </w:r>
            <w:r w:rsidR="009F70B1">
              <w:rPr>
                <w:rFonts w:eastAsia="SimSun" w:hint="eastAsia"/>
                <w:color w:val="00B050"/>
                <w:lang w:val="en-GB"/>
              </w:rPr>
              <w:t xml:space="preserve">t will have HPN impact. </w:t>
            </w:r>
            <w:r w:rsidR="003321F7">
              <w:rPr>
                <w:rFonts w:eastAsia="SimSun"/>
                <w:color w:val="00B050"/>
                <w:lang w:val="en-GB"/>
              </w:rPr>
              <w:t xml:space="preserve">At present, an easy way is to specify that: </w:t>
            </w:r>
            <w:r w:rsidR="003321F7" w:rsidRPr="003321F7">
              <w:rPr>
                <w:rFonts w:eastAsia="SimSun"/>
                <w:b/>
                <w:color w:val="00B050"/>
                <w:lang w:val="en-GB"/>
              </w:rPr>
              <w:t>DG scheduled re-tx cannot use CG resources for other TBs transmission</w:t>
            </w:r>
            <w:r w:rsidR="003321F7">
              <w:rPr>
                <w:rFonts w:eastAsia="SimSun"/>
                <w:color w:val="00B050"/>
                <w:lang w:val="en-GB"/>
              </w:rPr>
              <w:t>.</w:t>
            </w:r>
          </w:p>
          <w:p w:rsidR="00C25050" w:rsidRDefault="00E425AB" w:rsidP="00E425AB">
            <w:pPr>
              <w:rPr>
                <w:rFonts w:eastAsia="SimSun"/>
                <w:color w:val="FF0000"/>
                <w:lang w:val="en-GB"/>
              </w:rPr>
            </w:pPr>
            <w:r w:rsidRPr="00556BB5">
              <w:rPr>
                <w:rFonts w:eastAsia="SimSun"/>
                <w:color w:val="FF0000"/>
                <w:lang w:val="en-GB"/>
              </w:rPr>
              <w:t>For the third issue, as you say we have agreements. If the issue can still happen, RAN2 should address it or request action from our side.</w:t>
            </w:r>
          </w:p>
          <w:p w:rsidR="00421832" w:rsidRDefault="00421832" w:rsidP="00E425AB">
            <w:pPr>
              <w:rPr>
                <w:rFonts w:eastAsia="SimSun"/>
                <w:color w:val="FF0000"/>
                <w:lang w:val="en-GB"/>
              </w:rPr>
            </w:pPr>
          </w:p>
          <w:p w:rsidR="00421832" w:rsidRDefault="00421832" w:rsidP="00E425AB">
            <w:pPr>
              <w:rPr>
                <w:rFonts w:eastAsia="SimSun"/>
                <w:color w:val="FF0000"/>
                <w:lang w:val="en-GB"/>
              </w:rPr>
            </w:pPr>
            <w:r w:rsidRPr="00421832">
              <w:rPr>
                <w:rFonts w:eastAsia="SimSun"/>
                <w:color w:val="FF0000"/>
                <w:lang w:val="en-GB"/>
              </w:rPr>
              <w:t>FL reply2:</w:t>
            </w:r>
          </w:p>
          <w:p w:rsidR="00421832" w:rsidRPr="00C66548" w:rsidRDefault="00421832" w:rsidP="00E425AB">
            <w:pPr>
              <w:rPr>
                <w:rFonts w:eastAsia="SimSun"/>
                <w:lang w:val="en-GB"/>
              </w:rPr>
            </w:pPr>
            <w:r w:rsidRPr="00421832">
              <w:rPr>
                <w:rFonts w:eastAsia="SimSun"/>
                <w:color w:val="FF0000"/>
                <w:lang w:val="en-GB"/>
              </w:rPr>
              <w:t>I am still not sure there is a problem. Given that no other company has expressed a concern in this regard, my proposal would be not to discuss it this meeting. Companies can think about it until next meeting and, if necessary, we can discuss it then.</w:t>
            </w:r>
            <w:r>
              <w:rPr>
                <w:rFonts w:eastAsia="SimSun"/>
                <w:lang w:val="en-GB"/>
              </w:rPr>
              <w:t xml:space="preserve"> </w:t>
            </w:r>
          </w:p>
        </w:tc>
      </w:tr>
      <w:tr w:rsidR="002F5774" w:rsidTr="00FA1E90">
        <w:tc>
          <w:tcPr>
            <w:tcW w:w="1696" w:type="dxa"/>
          </w:tcPr>
          <w:p w:rsidR="002F5774" w:rsidRPr="00C25050" w:rsidRDefault="007E6330" w:rsidP="002F5774">
            <w:r>
              <w:lastRenderedPageBreak/>
              <w:t>Ericsson</w:t>
            </w:r>
          </w:p>
        </w:tc>
        <w:tc>
          <w:tcPr>
            <w:tcW w:w="7933" w:type="dxa"/>
          </w:tcPr>
          <w:p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rsidTr="00FA1E90">
        <w:tc>
          <w:tcPr>
            <w:tcW w:w="1696" w:type="dxa"/>
          </w:tcPr>
          <w:p w:rsidR="00EA7484" w:rsidRDefault="00EA7484" w:rsidP="00EA7484">
            <w:pPr>
              <w:rPr>
                <w:lang w:val="en-GB"/>
              </w:rPr>
            </w:pPr>
            <w:r>
              <w:rPr>
                <w:lang w:val="en-GB"/>
              </w:rPr>
              <w:t>Fraunhofer</w:t>
            </w:r>
          </w:p>
        </w:tc>
        <w:tc>
          <w:tcPr>
            <w:tcW w:w="7933" w:type="dxa"/>
          </w:tcPr>
          <w:p w:rsidR="00EA7484" w:rsidRDefault="00EA7484" w:rsidP="00EA7484">
            <w:pPr>
              <w:rPr>
                <w:lang w:val="en-GB"/>
              </w:rPr>
            </w:pPr>
            <w:r>
              <w:rPr>
                <w:lang w:val="en-GB"/>
              </w:rPr>
              <w:t>Agree with the FL’s list of proposed topics.</w:t>
            </w:r>
          </w:p>
        </w:tc>
      </w:tr>
      <w:tr w:rsidR="00EA7484" w:rsidTr="00FA1E90">
        <w:tc>
          <w:tcPr>
            <w:tcW w:w="1696" w:type="dxa"/>
          </w:tcPr>
          <w:p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re-tx using the resource of CG is needed.</w:t>
            </w:r>
          </w:p>
          <w:p w:rsidR="008C54CE" w:rsidRDefault="008C54CE" w:rsidP="00EA7484">
            <w:pPr>
              <w:rPr>
                <w:rFonts w:eastAsia="DengXian"/>
                <w:lang w:val="en-GB"/>
              </w:rPr>
            </w:pPr>
          </w:p>
          <w:p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rsidR="00772FB2" w:rsidRDefault="00772FB2" w:rsidP="00EA7484">
            <w:pPr>
              <w:rPr>
                <w:rFonts w:eastAsia="DengXian"/>
                <w:lang w:val="en-GB"/>
              </w:rPr>
            </w:pPr>
          </w:p>
          <w:p w:rsidR="00772FB2" w:rsidRDefault="00772FB2" w:rsidP="00772FB2">
            <w:pPr>
              <w:rPr>
                <w:rFonts w:ascii="Times" w:hAnsi="Times"/>
                <w:szCs w:val="20"/>
              </w:rPr>
            </w:pPr>
            <w:r>
              <w:rPr>
                <w:szCs w:val="20"/>
                <w:highlight w:val="green"/>
              </w:rPr>
              <w:t>Agreements</w:t>
            </w:r>
            <w:r>
              <w:rPr>
                <w:szCs w:val="20"/>
              </w:rPr>
              <w:t>:</w:t>
            </w:r>
          </w:p>
          <w:p w:rsidR="00772FB2" w:rsidRDefault="00772FB2" w:rsidP="00DC351A">
            <w:pPr>
              <w:pStyle w:val="af7"/>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rsidR="00772FB2" w:rsidRPr="00295CBF" w:rsidRDefault="00772FB2" w:rsidP="00DC351A">
            <w:pPr>
              <w:pStyle w:val="af7"/>
              <w:numPr>
                <w:ilvl w:val="0"/>
                <w:numId w:val="22"/>
              </w:numPr>
              <w:spacing w:line="256" w:lineRule="auto"/>
              <w:rPr>
                <w:rFonts w:ascii="Arial" w:hAnsi="Arial" w:cs="Arial"/>
                <w:szCs w:val="20"/>
                <w:highlight w:val="yellow"/>
              </w:rPr>
            </w:pPr>
            <w:bookmarkStart w:id="16"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6"/>
            <w:r w:rsidRPr="00E8282D">
              <w:rPr>
                <w:rFonts w:ascii="Arial" w:hAnsi="Arial" w:cs="Arial"/>
                <w:szCs w:val="20"/>
                <w:highlight w:val="yellow"/>
              </w:rPr>
              <w:t>.</w:t>
            </w:r>
          </w:p>
          <w:p w:rsidR="00772FB2" w:rsidRPr="00772FB2" w:rsidRDefault="00772FB2" w:rsidP="00EA7484">
            <w:pPr>
              <w:rPr>
                <w:rFonts w:eastAsia="DengXian"/>
              </w:rPr>
            </w:pPr>
          </w:p>
          <w:p w:rsidR="00772FB2" w:rsidRDefault="008C54CE" w:rsidP="00EA7484">
            <w:pPr>
              <w:rPr>
                <w:rFonts w:eastAsia="DengXian"/>
                <w:lang w:val="en-GB"/>
              </w:rPr>
            </w:pPr>
            <w:r>
              <w:rPr>
                <w:rFonts w:eastAsia="DengXian"/>
                <w:lang w:val="en-GB"/>
              </w:rPr>
              <w:t xml:space="preserve">2. </w:t>
            </w:r>
            <w:r w:rsidR="00772FB2">
              <w:rPr>
                <w:rFonts w:eastAsia="DengXian"/>
                <w:lang w:val="en-GB"/>
              </w:rPr>
              <w:t xml:space="preserve">We also have the following agreement. If re-tx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re-tx of the TB is determined by the DG, i.e., up to gNB?</w:t>
            </w:r>
          </w:p>
          <w:p w:rsidR="00772FB2" w:rsidRDefault="00772FB2" w:rsidP="00EA7484">
            <w:pPr>
              <w:rPr>
                <w:rFonts w:eastAsia="DengXian"/>
                <w:lang w:val="en-GB"/>
              </w:rPr>
            </w:pPr>
          </w:p>
          <w:p w:rsidR="00772FB2" w:rsidRDefault="00772FB2" w:rsidP="00772FB2">
            <w:pPr>
              <w:rPr>
                <w:szCs w:val="20"/>
              </w:rPr>
            </w:pPr>
            <w:r>
              <w:rPr>
                <w:szCs w:val="20"/>
                <w:highlight w:val="green"/>
              </w:rPr>
              <w:t>Agreements</w:t>
            </w:r>
            <w:r>
              <w:rPr>
                <w:szCs w:val="20"/>
              </w:rPr>
              <w:t>:</w:t>
            </w:r>
          </w:p>
          <w:p w:rsidR="00772FB2" w:rsidRDefault="00772FB2" w:rsidP="00DC351A">
            <w:pPr>
              <w:pStyle w:val="af7"/>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rsidR="00772FB2" w:rsidRDefault="00772FB2" w:rsidP="00DC351A">
            <w:pPr>
              <w:pStyle w:val="af7"/>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rsidR="00772FB2" w:rsidRDefault="00772FB2" w:rsidP="00DC351A">
            <w:pPr>
              <w:pStyle w:val="af7"/>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rsidR="00772FB2" w:rsidRDefault="00772FB2" w:rsidP="00DC351A">
            <w:pPr>
              <w:pStyle w:val="af7"/>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rsidR="00772FB2" w:rsidRDefault="00772FB2" w:rsidP="00DC351A">
            <w:pPr>
              <w:pStyle w:val="af7"/>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rsidR="00772FB2" w:rsidRDefault="00772FB2" w:rsidP="00DC351A">
            <w:pPr>
              <w:pStyle w:val="af7"/>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rsidR="00E425AB" w:rsidRDefault="00E425AB" w:rsidP="00E425AB">
            <w:pPr>
              <w:rPr>
                <w:rFonts w:eastAsia="DengXian"/>
                <w:color w:val="FF0000"/>
                <w:lang w:val="en-GB"/>
              </w:rPr>
            </w:pPr>
            <w:r w:rsidRPr="00D34BA6">
              <w:rPr>
                <w:rFonts w:eastAsia="DengXian"/>
                <w:color w:val="FF0000"/>
                <w:lang w:val="en-GB"/>
              </w:rPr>
              <w:t>FL reply:</w:t>
            </w:r>
          </w:p>
          <w:p w:rsidR="00E425AB" w:rsidRDefault="00E425AB" w:rsidP="00E425AB">
            <w:pPr>
              <w:rPr>
                <w:rFonts w:eastAsia="DengXian"/>
                <w:color w:val="FF0000"/>
                <w:lang w:val="en-GB"/>
              </w:rPr>
            </w:pPr>
            <w:r>
              <w:rPr>
                <w:rFonts w:eastAsia="DengXian"/>
                <w:color w:val="FF0000"/>
                <w:lang w:val="en-GB"/>
              </w:rPr>
              <w:t>The first agreement clearly refers to “resources provided by the configured grant”. My understanding is that there is no restriction on the number of retransmissions scheduled by DG.</w:t>
            </w:r>
          </w:p>
          <w:p w:rsidR="00772FB2" w:rsidRPr="00E425AB" w:rsidRDefault="00E425AB" w:rsidP="00EA7484">
            <w:pPr>
              <w:rPr>
                <w:rFonts w:eastAsia="DengXian"/>
                <w:color w:val="FF0000"/>
                <w:lang w:val="en-GB"/>
              </w:rPr>
            </w:pPr>
            <w:r>
              <w:rPr>
                <w:rFonts w:eastAsia="DengXian"/>
                <w:color w:val="FF0000"/>
                <w:lang w:val="en-GB"/>
              </w:rPr>
              <w:lastRenderedPageBreak/>
              <w:t>See also my reply to CATT</w:t>
            </w:r>
          </w:p>
        </w:tc>
      </w:tr>
      <w:tr w:rsidR="00EA7484" w:rsidTr="00FA1E90">
        <w:tc>
          <w:tcPr>
            <w:tcW w:w="1696" w:type="dxa"/>
          </w:tcPr>
          <w:p w:rsidR="00EA7484" w:rsidRDefault="00E63E49" w:rsidP="00EA7484">
            <w:pPr>
              <w:rPr>
                <w:lang w:val="en-GB"/>
              </w:rPr>
            </w:pPr>
            <w:r>
              <w:rPr>
                <w:lang w:val="en-GB"/>
              </w:rPr>
              <w:lastRenderedPageBreak/>
              <w:t>Nokia, NSB</w:t>
            </w:r>
          </w:p>
        </w:tc>
        <w:tc>
          <w:tcPr>
            <w:tcW w:w="7933" w:type="dxa"/>
          </w:tcPr>
          <w:p w:rsidR="00EA7484" w:rsidRDefault="00E63E49" w:rsidP="00EA7484">
            <w:pPr>
              <w:rPr>
                <w:lang w:val="en-GB"/>
              </w:rPr>
            </w:pPr>
            <w:r>
              <w:rPr>
                <w:lang w:val="en-GB"/>
              </w:rPr>
              <w:t>Agree with FL’s proposal</w:t>
            </w:r>
          </w:p>
        </w:tc>
      </w:tr>
      <w:tr w:rsidR="00EA7484" w:rsidTr="00FA1E90">
        <w:tc>
          <w:tcPr>
            <w:tcW w:w="1696" w:type="dxa"/>
          </w:tcPr>
          <w:p w:rsidR="00EA7484" w:rsidRDefault="00E705CF" w:rsidP="00EA7484">
            <w:pPr>
              <w:rPr>
                <w:lang w:val="en-GB"/>
              </w:rPr>
            </w:pPr>
            <w:r>
              <w:rPr>
                <w:lang w:val="en-GB"/>
              </w:rPr>
              <w:t>Apple</w:t>
            </w:r>
          </w:p>
        </w:tc>
        <w:tc>
          <w:tcPr>
            <w:tcW w:w="7933" w:type="dxa"/>
          </w:tcPr>
          <w:p w:rsidR="00EA7484" w:rsidRDefault="00E705CF" w:rsidP="00EA7484">
            <w:pPr>
              <w:rPr>
                <w:lang w:val="en-GB"/>
              </w:rPr>
            </w:pPr>
            <w:r>
              <w:rPr>
                <w:lang w:val="en-GB"/>
              </w:rPr>
              <w:t xml:space="preserve">Agree with FL’s proposal. </w:t>
            </w:r>
          </w:p>
        </w:tc>
      </w:tr>
      <w:tr w:rsidR="00EA7484" w:rsidTr="00FA1E90">
        <w:tc>
          <w:tcPr>
            <w:tcW w:w="1696" w:type="dxa"/>
          </w:tcPr>
          <w:p w:rsidR="00EA7484" w:rsidRDefault="00A57ACD" w:rsidP="00EA7484">
            <w:pPr>
              <w:rPr>
                <w:lang w:val="en-GB"/>
              </w:rPr>
            </w:pPr>
            <w:r>
              <w:rPr>
                <w:lang w:val="en-GB"/>
              </w:rPr>
              <w:t>Huawei, HiSilicon</w:t>
            </w:r>
          </w:p>
        </w:tc>
        <w:tc>
          <w:tcPr>
            <w:tcW w:w="7933" w:type="dxa"/>
          </w:tcPr>
          <w:p w:rsidR="00A57ACD" w:rsidRDefault="00A57ACD" w:rsidP="00A57ACD">
            <w:pPr>
              <w:rPr>
                <w:rFonts w:ascii="Calibri" w:hAnsi="Calibri" w:cs="Calibri"/>
              </w:rPr>
            </w:pPr>
            <w:r>
              <w:t>We are generally fine with FL’ proposal, however, two additional issues should be also discussed in 1.1 of Thread #1 and 1.3 of Thread #2.</w:t>
            </w:r>
          </w:p>
          <w:p w:rsidR="00A57ACD" w:rsidRDefault="00A57ACD" w:rsidP="00A57ACD"/>
          <w:p w:rsidR="00A57ACD" w:rsidRDefault="00A57ACD" w:rsidP="00DC351A">
            <w:pPr>
              <w:pStyle w:val="af7"/>
              <w:numPr>
                <w:ilvl w:val="0"/>
                <w:numId w:val="24"/>
              </w:numPr>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rsidR="00A57ACD" w:rsidRDefault="00A57ACD" w:rsidP="00DC351A">
            <w:pPr>
              <w:pStyle w:val="af7"/>
              <w:numPr>
                <w:ilvl w:val="0"/>
                <w:numId w:val="24"/>
              </w:numPr>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rsidR="00A57ACD" w:rsidRDefault="00A57ACD" w:rsidP="00A57ACD">
            <w:r>
              <w:t>Therefore, we think the two threads can be updated as following:</w:t>
            </w:r>
          </w:p>
          <w:p w:rsidR="00A57ACD" w:rsidRPr="00E312B7" w:rsidRDefault="00A57ACD" w:rsidP="00A57ACD">
            <w:pPr>
              <w:rPr>
                <w:lang w:eastAsia="ja-JP"/>
              </w:rPr>
            </w:pPr>
            <w:r w:rsidRPr="00E312B7">
              <w:rPr>
                <w:lang w:eastAsia="ja-JP"/>
              </w:rPr>
              <w:t>Thread #1:</w:t>
            </w:r>
          </w:p>
          <w:p w:rsidR="00A57ACD" w:rsidRPr="00E312B7" w:rsidRDefault="00A57ACD" w:rsidP="00DC351A">
            <w:pPr>
              <w:pStyle w:val="af7"/>
              <w:numPr>
                <w:ilvl w:val="0"/>
                <w:numId w:val="25"/>
              </w:numPr>
              <w:rPr>
                <w:lang w:eastAsia="ja-JP"/>
              </w:rPr>
            </w:pPr>
            <w:r w:rsidRPr="00E312B7">
              <w:rPr>
                <w:lang w:eastAsia="ja-JP"/>
              </w:rPr>
              <w:t>1.1          Remaining issues for configured grant</w:t>
            </w:r>
          </w:p>
          <w:p w:rsidR="00A57ACD" w:rsidRPr="00E312B7" w:rsidRDefault="00A57ACD" w:rsidP="00DC351A">
            <w:pPr>
              <w:pStyle w:val="af7"/>
              <w:numPr>
                <w:ilvl w:val="1"/>
                <w:numId w:val="25"/>
              </w:numPr>
              <w:rPr>
                <w:lang w:eastAsia="ja-JP"/>
              </w:rPr>
            </w:pPr>
            <w:r w:rsidRPr="00E312B7">
              <w:rPr>
                <w:lang w:eastAsia="ja-JP"/>
              </w:rPr>
              <w:t>Whether clarifications for the formula determining the granted slots are necessary and whether the issue should be left to RAN2.</w:t>
            </w:r>
          </w:p>
          <w:p w:rsidR="00A57ACD" w:rsidRPr="00E312B7" w:rsidRDefault="00A57ACD" w:rsidP="00DC351A">
            <w:pPr>
              <w:pStyle w:val="af7"/>
              <w:numPr>
                <w:ilvl w:val="1"/>
                <w:numId w:val="25"/>
              </w:numPr>
              <w:rPr>
                <w:color w:val="00B050"/>
                <w:lang w:eastAsia="ja-JP"/>
              </w:rPr>
            </w:pPr>
            <w:r w:rsidRPr="00E312B7">
              <w:rPr>
                <w:color w:val="00B050"/>
                <w:lang w:eastAsia="ja-JP"/>
              </w:rPr>
              <w:t>How to support retransmission of configured grant within a period.</w:t>
            </w:r>
          </w:p>
          <w:p w:rsidR="00A57ACD" w:rsidRPr="00E312B7" w:rsidRDefault="00A57ACD" w:rsidP="00DC351A">
            <w:pPr>
              <w:pStyle w:val="af7"/>
              <w:numPr>
                <w:ilvl w:val="1"/>
                <w:numId w:val="25"/>
              </w:numPr>
              <w:rPr>
                <w:lang w:eastAsia="ja-JP"/>
              </w:rPr>
            </w:pPr>
            <w:r w:rsidRPr="00E312B7">
              <w:rPr>
                <w:lang w:eastAsia="ja-JP"/>
              </w:rPr>
              <w:t>Editorial corrections and clarifications for configured grant (if any).</w:t>
            </w:r>
          </w:p>
          <w:p w:rsidR="00A57ACD" w:rsidRPr="00E312B7" w:rsidRDefault="00A57ACD" w:rsidP="00A57ACD">
            <w:pPr>
              <w:ind w:left="1080"/>
              <w:rPr>
                <w:lang w:eastAsia="ja-JP"/>
              </w:rPr>
            </w:pPr>
            <w:r w:rsidRPr="00E312B7">
              <w:rPr>
                <w:lang w:eastAsia="ja-JP"/>
              </w:rPr>
              <w:t>…</w:t>
            </w:r>
          </w:p>
          <w:p w:rsidR="00A57ACD" w:rsidRPr="00E312B7" w:rsidRDefault="00A57ACD" w:rsidP="00A57ACD">
            <w:pPr>
              <w:spacing w:before="240"/>
              <w:rPr>
                <w:lang w:eastAsia="ja-JP"/>
              </w:rPr>
            </w:pPr>
            <w:r w:rsidRPr="00E312B7">
              <w:rPr>
                <w:lang w:eastAsia="ja-JP"/>
              </w:rPr>
              <w:t>Thread #2:</w:t>
            </w:r>
          </w:p>
          <w:p w:rsidR="00A57ACD" w:rsidRPr="00E312B7" w:rsidRDefault="00A57ACD" w:rsidP="00DC351A">
            <w:pPr>
              <w:pStyle w:val="af7"/>
              <w:numPr>
                <w:ilvl w:val="0"/>
                <w:numId w:val="25"/>
              </w:numPr>
              <w:rPr>
                <w:lang w:eastAsia="ja-JP"/>
              </w:rPr>
            </w:pPr>
            <w:r w:rsidRPr="00E312B7">
              <w:rPr>
                <w:lang w:eastAsia="ja-JP"/>
              </w:rPr>
              <w:t>1.3          HARQ reporting to gNB</w:t>
            </w:r>
          </w:p>
          <w:p w:rsidR="00A57ACD" w:rsidRPr="00E312B7" w:rsidRDefault="00A57ACD" w:rsidP="00DC351A">
            <w:pPr>
              <w:pStyle w:val="af7"/>
              <w:numPr>
                <w:ilvl w:val="1"/>
                <w:numId w:val="25"/>
              </w:numPr>
              <w:rPr>
                <w:lang w:eastAsia="ja-JP"/>
              </w:rPr>
            </w:pPr>
            <w:r w:rsidRPr="00E312B7">
              <w:rPr>
                <w:lang w:eastAsia="ja-JP"/>
              </w:rPr>
              <w:t>Details in the WA from RAN#100-e for the case of reaching the maximum number of HARQ re-transmissions for a TB.</w:t>
            </w:r>
          </w:p>
          <w:p w:rsidR="00A57ACD" w:rsidRPr="00E312B7" w:rsidRDefault="00A57ACD" w:rsidP="00DC351A">
            <w:pPr>
              <w:pStyle w:val="af7"/>
              <w:numPr>
                <w:ilvl w:val="1"/>
                <w:numId w:val="25"/>
              </w:numPr>
              <w:rPr>
                <w:lang w:eastAsia="ja-JP"/>
              </w:rPr>
            </w:pPr>
            <w:r w:rsidRPr="00E312B7">
              <w:rPr>
                <w:lang w:eastAsia="ja-JP"/>
              </w:rPr>
              <w:t>Whether there are other exceptional reports to the gNB (e.g., nothing to transmit for DG, etc.) and, if so, how to address them.</w:t>
            </w:r>
          </w:p>
          <w:p w:rsidR="00E312B7" w:rsidRPr="00E312B7" w:rsidRDefault="00A57ACD" w:rsidP="00A57ACD">
            <w:pPr>
              <w:pStyle w:val="af7"/>
              <w:numPr>
                <w:ilvl w:val="1"/>
                <w:numId w:val="25"/>
              </w:numPr>
              <w:rPr>
                <w:color w:val="00B050"/>
                <w:lang w:eastAsia="ja-JP"/>
              </w:rPr>
            </w:pPr>
            <w:r w:rsidRPr="00E312B7">
              <w:rPr>
                <w:color w:val="00B050"/>
                <w:lang w:eastAsia="ja-JP"/>
              </w:rPr>
              <w:t>Whether to confirm the WA of PUCCH resource allocation for dynamic grant to report SL HARQ to gNB.</w:t>
            </w:r>
          </w:p>
          <w:p w:rsidR="00E312B7" w:rsidRPr="00D54657" w:rsidRDefault="00A57ACD" w:rsidP="00E312B7">
            <w:pPr>
              <w:pStyle w:val="af7"/>
              <w:numPr>
                <w:ilvl w:val="1"/>
                <w:numId w:val="25"/>
              </w:numPr>
              <w:rPr>
                <w:color w:val="FF0000"/>
                <w:lang w:eastAsia="ja-JP"/>
              </w:rPr>
            </w:pPr>
            <w:r w:rsidRPr="00E312B7">
              <w:rPr>
                <w:lang w:eastAsia="ja-JP"/>
              </w:rPr>
              <w:t>Editorial corrections and clarifications for HARQ reporting to gNB</w:t>
            </w:r>
            <w:r w:rsidRPr="00E312B7">
              <w:rPr>
                <w:lang w:eastAsia="ja-JP"/>
              </w:rPr>
              <w:lastRenderedPageBreak/>
              <w:t xml:space="preserve"> (if any).</w:t>
            </w:r>
          </w:p>
          <w:p w:rsidR="00D54657" w:rsidRDefault="00D54657" w:rsidP="00D54657">
            <w:pPr>
              <w:rPr>
                <w:rFonts w:eastAsia="DengXian"/>
                <w:color w:val="FF0000"/>
                <w:lang w:val="en-GB"/>
              </w:rPr>
            </w:pPr>
            <w:r w:rsidRPr="00D34BA6">
              <w:rPr>
                <w:rFonts w:eastAsia="DengXian"/>
                <w:color w:val="FF0000"/>
                <w:lang w:val="en-GB"/>
              </w:rPr>
              <w:t>FL reply:</w:t>
            </w:r>
          </w:p>
          <w:p w:rsidR="00D54657" w:rsidRDefault="00D54657" w:rsidP="00D54657">
            <w:pPr>
              <w:rPr>
                <w:color w:val="FF0000"/>
                <w:lang w:eastAsia="ja-JP"/>
              </w:rPr>
            </w:pPr>
            <w:r w:rsidRPr="00954D3F">
              <w:rPr>
                <w:color w:val="FF0000"/>
                <w:lang w:eastAsia="ja-JP"/>
              </w:rPr>
              <w:t xml:space="preserve">Regarding the first issue, </w:t>
            </w:r>
            <w:r w:rsidR="007F7E9E" w:rsidRPr="00954D3F">
              <w:rPr>
                <w:color w:val="FF0000"/>
                <w:lang w:eastAsia="ja-JP"/>
              </w:rPr>
              <w:t>I captured your concern in my summary (1.5 - TS 38.213</w:t>
            </w:r>
            <w:r w:rsidR="007F7E9E">
              <w:rPr>
                <w:color w:val="FF0000"/>
                <w:lang w:eastAsia="ja-JP"/>
              </w:rPr>
              <w:t xml:space="preserve"> Clause 16.4, in the note). I agree</w:t>
            </w:r>
            <w:r w:rsidR="00954D3F">
              <w:rPr>
                <w:color w:val="FF0000"/>
                <w:lang w:eastAsia="ja-JP"/>
              </w:rPr>
              <w:t xml:space="preserve"> that this needs to be addressed and was planning to do as part of the editorial corrections and clarifications, regardless of the affected spec. See also my reply to CATT</w:t>
            </w:r>
          </w:p>
          <w:p w:rsidR="00D54657" w:rsidRPr="00D54657" w:rsidRDefault="00D54657" w:rsidP="007F7E9E">
            <w:pPr>
              <w:rPr>
                <w:color w:val="FF0000"/>
                <w:lang w:eastAsia="ja-JP"/>
              </w:rPr>
            </w:pPr>
            <w:r>
              <w:rPr>
                <w:color w:val="FF0000"/>
                <w:lang w:eastAsia="ja-JP"/>
              </w:rPr>
              <w:t>Regarding the second issue,</w:t>
            </w:r>
            <w:r w:rsidR="007F7E9E">
              <w:rPr>
                <w:color w:val="FF0000"/>
                <w:lang w:eastAsia="ja-JP"/>
              </w:rPr>
              <w:t xml:space="preserve"> when we made the WA we agreed on sending it to RAN2 for their inspection. Without any input from their side, I would suggest not to revisit the issue unless there is a broad agreement taht there are some fundamental, unsolvable problems. </w:t>
            </w:r>
          </w:p>
        </w:tc>
      </w:tr>
      <w:tr w:rsidR="00EA7484" w:rsidTr="00FA1E90">
        <w:tc>
          <w:tcPr>
            <w:tcW w:w="1696" w:type="dxa"/>
          </w:tcPr>
          <w:p w:rsidR="00EA7484" w:rsidRPr="00FD5F40" w:rsidRDefault="00FD5F40" w:rsidP="00EA7484">
            <w:pPr>
              <w:rPr>
                <w:rFonts w:eastAsia="DengXian"/>
                <w:lang w:val="en-GB"/>
              </w:rPr>
            </w:pPr>
            <w:r>
              <w:rPr>
                <w:rFonts w:eastAsia="DengXian" w:hint="eastAsia"/>
                <w:lang w:val="en-GB"/>
              </w:rPr>
              <w:lastRenderedPageBreak/>
              <w:t>S</w:t>
            </w:r>
            <w:r>
              <w:rPr>
                <w:rFonts w:eastAsia="DengXian"/>
                <w:lang w:val="en-GB"/>
              </w:rPr>
              <w:t>amsung</w:t>
            </w:r>
          </w:p>
        </w:tc>
        <w:tc>
          <w:tcPr>
            <w:tcW w:w="7933" w:type="dxa"/>
          </w:tcPr>
          <w:p w:rsidR="00EA7484" w:rsidRDefault="00FD5F40" w:rsidP="00FD5F40">
            <w:pPr>
              <w:rPr>
                <w:rFonts w:eastAsia="DengXian"/>
                <w:lang w:val="en-GB"/>
              </w:rPr>
            </w:pPr>
            <w:r>
              <w:rPr>
                <w:rFonts w:eastAsia="DengXian" w:hint="eastAsia"/>
                <w:lang w:val="en-GB"/>
              </w:rPr>
              <w:t>A</w:t>
            </w:r>
            <w:r>
              <w:rPr>
                <w:rFonts w:eastAsia="DengXian"/>
                <w:lang w:val="en-GB"/>
              </w:rPr>
              <w:t>gree with FL’s proposal. In addition, regarding the number of retx for DG and CG, we have similar view with CATT and OPPO that some clarification is needed.</w:t>
            </w:r>
          </w:p>
          <w:p w:rsidR="00954D3F" w:rsidRPr="00954D3F" w:rsidRDefault="00954D3F" w:rsidP="00FD5F40">
            <w:pPr>
              <w:rPr>
                <w:rFonts w:eastAsia="DengXian"/>
                <w:color w:val="FF0000"/>
                <w:lang w:val="en-GB"/>
              </w:rPr>
            </w:pPr>
            <w:r w:rsidRPr="00954D3F">
              <w:rPr>
                <w:rFonts w:eastAsia="DengXian"/>
                <w:color w:val="FF0000"/>
                <w:lang w:val="en-GB"/>
              </w:rPr>
              <w:t>FL reply:</w:t>
            </w:r>
          </w:p>
          <w:p w:rsidR="00954D3F" w:rsidRPr="00FD5F40" w:rsidRDefault="00954D3F" w:rsidP="00FD5F40">
            <w:pPr>
              <w:rPr>
                <w:rFonts w:eastAsia="DengXian"/>
                <w:lang w:val="en-GB"/>
              </w:rPr>
            </w:pPr>
            <w:r>
              <w:rPr>
                <w:rFonts w:eastAsia="DengXian"/>
                <w:color w:val="FF0000"/>
                <w:lang w:val="en-GB"/>
              </w:rPr>
              <w:t>See also my reply to CATT</w:t>
            </w:r>
          </w:p>
        </w:tc>
      </w:tr>
      <w:tr w:rsidR="000F7F03" w:rsidTr="00FA1E90">
        <w:tc>
          <w:tcPr>
            <w:tcW w:w="1696" w:type="dxa"/>
          </w:tcPr>
          <w:p w:rsidR="000F7F03" w:rsidRDefault="000F7F03" w:rsidP="000F7F03">
            <w:pPr>
              <w:rPr>
                <w:lang w:val="en-GB"/>
              </w:rPr>
            </w:pPr>
            <w:r>
              <w:rPr>
                <w:lang w:val="en-GB"/>
              </w:rPr>
              <w:t>vivo</w:t>
            </w:r>
          </w:p>
        </w:tc>
        <w:tc>
          <w:tcPr>
            <w:tcW w:w="7933" w:type="dxa"/>
          </w:tcPr>
          <w:p w:rsidR="000F7F03" w:rsidRDefault="000F7F03" w:rsidP="000F7F03">
            <w:pPr>
              <w:rPr>
                <w:lang w:val="en-GB"/>
              </w:rPr>
            </w:pPr>
            <w:r>
              <w:rPr>
                <w:lang w:val="en-GB"/>
              </w:rPr>
              <w:t xml:space="preserve">We are in general fine with FL’s proposal, just have one clarification point for issue #1.3-3: </w:t>
            </w:r>
          </w:p>
          <w:p w:rsidR="000F7F03" w:rsidRDefault="000F7F03" w:rsidP="000F7F03">
            <w:pPr>
              <w:rPr>
                <w:lang w:val="en-GB"/>
              </w:rPr>
            </w:pPr>
            <w:r>
              <w:rPr>
                <w:lang w:val="en-GB"/>
              </w:rPr>
              <w:t>“</w:t>
            </w:r>
            <w:r w:rsidRPr="002A7712">
              <w:rPr>
                <w:lang w:val="en-GB"/>
              </w:rPr>
              <w:t>Editorial corrections and clarifications for HARQ reporting to gNB (if any)</w:t>
            </w:r>
            <w:r>
              <w:rPr>
                <w:lang w:val="en-GB"/>
              </w:rPr>
              <w:t>”.</w:t>
            </w:r>
          </w:p>
          <w:p w:rsidR="000F7F03" w:rsidRDefault="000F7F03" w:rsidP="000F7F03">
            <w:pPr>
              <w:rPr>
                <w:lang w:val="en-GB"/>
              </w:rPr>
            </w:pPr>
          </w:p>
          <w:p w:rsidR="000F7F03" w:rsidRDefault="000F7F03" w:rsidP="000F7F03">
            <w:pPr>
              <w:rPr>
                <w:lang w:val="en-GB"/>
              </w:rPr>
            </w:pPr>
            <w:r>
              <w:rPr>
                <w:lang w:val="en-GB"/>
              </w:rPr>
              <w:t>Our understanding is that it intends to cover the following highlighted issues, would you please confirm?</w:t>
            </w:r>
          </w:p>
          <w:p w:rsidR="000F7F03" w:rsidRDefault="000F7F03" w:rsidP="000F7F03">
            <w:pPr>
              <w:rPr>
                <w:lang w:val="en-GB"/>
              </w:rPr>
            </w:pPr>
          </w:p>
          <w:p w:rsidR="000F7F03" w:rsidRDefault="000F7F03" w:rsidP="000F7F03">
            <w:pPr>
              <w:pStyle w:val="21"/>
              <w:outlineLvl w:val="1"/>
            </w:pPr>
            <w:r>
              <w:t>1.3</w:t>
            </w:r>
            <w:r>
              <w:tab/>
              <w:t>HARQ reporting to gNB</w:t>
            </w:r>
          </w:p>
          <w:p w:rsidR="000F7F03" w:rsidRPr="003E3488" w:rsidRDefault="000F7F03" w:rsidP="000F7F03">
            <w:pPr>
              <w:pStyle w:val="af7"/>
              <w:numPr>
                <w:ilvl w:val="0"/>
                <w:numId w:val="26"/>
              </w:numPr>
              <w:rPr>
                <w:lang w:val="en-GB"/>
              </w:rPr>
            </w:pPr>
            <w:r w:rsidRPr="003E3488">
              <w:rPr>
                <w:lang w:val="en-GB"/>
              </w:rPr>
              <w:t>Details in the WA from RAN#100-e for the case of reaching the maximum number of HARQ re-transmissions for a TB.</w:t>
            </w:r>
          </w:p>
          <w:p w:rsidR="000F7F03" w:rsidRDefault="000F7F03" w:rsidP="000F7F03">
            <w:pPr>
              <w:pStyle w:val="af7"/>
              <w:numPr>
                <w:ilvl w:val="0"/>
                <w:numId w:val="26"/>
              </w:numPr>
              <w:rPr>
                <w:lang w:val="en-GB"/>
              </w:rPr>
            </w:pPr>
            <w:r>
              <w:rPr>
                <w:lang w:val="en-GB"/>
              </w:rPr>
              <w:t>Other exceptional reports to the gNB (e.g., nothing to transmit for DG, etc.)</w:t>
            </w:r>
          </w:p>
          <w:p w:rsidR="000F7F03" w:rsidRPr="002A7712" w:rsidRDefault="000F7F03" w:rsidP="000F7F03">
            <w:pPr>
              <w:pStyle w:val="af7"/>
              <w:numPr>
                <w:ilvl w:val="0"/>
                <w:numId w:val="26"/>
              </w:numPr>
              <w:rPr>
                <w:highlight w:val="yellow"/>
                <w:lang w:val="en-GB"/>
              </w:rPr>
            </w:pPr>
            <w:r w:rsidRPr="002A7712">
              <w:rPr>
                <w:highlight w:val="yellow"/>
                <w:lang w:val="en-GB"/>
              </w:rPr>
              <w:t>Corrections/clarifications for codebook configuration</w:t>
            </w:r>
          </w:p>
          <w:p w:rsidR="000F7F03" w:rsidRPr="002A7712" w:rsidRDefault="000F7F03" w:rsidP="000F7F03">
            <w:pPr>
              <w:pStyle w:val="af7"/>
              <w:numPr>
                <w:ilvl w:val="0"/>
                <w:numId w:val="26"/>
              </w:numPr>
              <w:rPr>
                <w:highlight w:val="yellow"/>
                <w:lang w:val="en-GB"/>
              </w:rPr>
            </w:pPr>
            <w:r w:rsidRPr="002A7712">
              <w:rPr>
                <w:highlight w:val="yellow"/>
                <w:lang w:val="en-GB"/>
              </w:rPr>
              <w:t>Corrections for Type-1 codebook</w:t>
            </w:r>
          </w:p>
          <w:p w:rsidR="000F7F03" w:rsidRPr="002A7712" w:rsidRDefault="000F7F03" w:rsidP="000F7F03">
            <w:pPr>
              <w:pStyle w:val="af7"/>
              <w:numPr>
                <w:ilvl w:val="0"/>
                <w:numId w:val="26"/>
              </w:numPr>
              <w:rPr>
                <w:highlight w:val="yellow"/>
                <w:lang w:val="en-GB"/>
              </w:rPr>
            </w:pPr>
            <w:r w:rsidRPr="002A7712">
              <w:rPr>
                <w:highlight w:val="yellow"/>
                <w:lang w:val="en-GB"/>
              </w:rPr>
              <w:t>Clarifications on reporting for PSSCH with multiple associated PSFCH</w:t>
            </w:r>
          </w:p>
          <w:p w:rsidR="00954D3F" w:rsidRPr="00954D3F" w:rsidRDefault="00954D3F" w:rsidP="00954D3F">
            <w:pPr>
              <w:rPr>
                <w:rFonts w:eastAsia="DengXian"/>
                <w:color w:val="FF0000"/>
                <w:lang w:val="en-GB"/>
              </w:rPr>
            </w:pPr>
            <w:r w:rsidRPr="00954D3F">
              <w:rPr>
                <w:rFonts w:eastAsia="DengXian"/>
                <w:color w:val="FF0000"/>
                <w:lang w:val="en-GB"/>
              </w:rPr>
              <w:t>FL reply:</w:t>
            </w:r>
          </w:p>
          <w:p w:rsidR="000F7F03" w:rsidRDefault="00954D3F" w:rsidP="000F7F03">
            <w:pPr>
              <w:rPr>
                <w:lang w:val="en-GB"/>
              </w:rPr>
            </w:pPr>
            <w:r w:rsidRPr="001D18D9">
              <w:rPr>
                <w:color w:val="FF0000"/>
                <w:lang w:val="en-GB"/>
              </w:rPr>
              <w:t>My intention is to cover as many of those issues as we can</w:t>
            </w:r>
            <w:r w:rsidR="001D18D9" w:rsidRPr="001D18D9">
              <w:rPr>
                <w:color w:val="FF0000"/>
                <w:lang w:val="en-GB"/>
              </w:rPr>
              <w:t>, so far as they are corrections or clarifications</w:t>
            </w:r>
            <w:r>
              <w:rPr>
                <w:lang w:val="en-GB"/>
              </w:rPr>
              <w:t xml:space="preserve"> </w:t>
            </w:r>
          </w:p>
        </w:tc>
      </w:tr>
      <w:tr w:rsidR="00EA7484" w:rsidTr="00FA1E90">
        <w:tc>
          <w:tcPr>
            <w:tcW w:w="1696" w:type="dxa"/>
          </w:tcPr>
          <w:p w:rsidR="00EA7484" w:rsidRDefault="00656827" w:rsidP="00EA7484">
            <w:pPr>
              <w:rPr>
                <w:lang w:val="en-GB"/>
              </w:rPr>
            </w:pPr>
            <w:r>
              <w:rPr>
                <w:lang w:val="en-GB"/>
              </w:rPr>
              <w:t>Qualcomm</w:t>
            </w:r>
          </w:p>
        </w:tc>
        <w:tc>
          <w:tcPr>
            <w:tcW w:w="7933" w:type="dxa"/>
          </w:tcPr>
          <w:p w:rsidR="003669E2" w:rsidRDefault="003669E2" w:rsidP="00656827">
            <w:pPr>
              <w:rPr>
                <w:lang w:val="en-GB"/>
              </w:rPr>
            </w:pPr>
            <w:r>
              <w:rPr>
                <w:lang w:val="en-GB"/>
              </w:rPr>
              <w:t>We share the view that the discussion should be focused on essential issues:</w:t>
            </w:r>
          </w:p>
          <w:p w:rsidR="00656827" w:rsidRPr="003669E2" w:rsidRDefault="00656827" w:rsidP="003669E2">
            <w:pPr>
              <w:pStyle w:val="af7"/>
              <w:numPr>
                <w:ilvl w:val="0"/>
                <w:numId w:val="28"/>
              </w:numPr>
              <w:rPr>
                <w:lang w:val="en-GB"/>
              </w:rPr>
            </w:pPr>
            <w:r w:rsidRPr="003669E2">
              <w:rPr>
                <w:lang w:val="en-GB"/>
              </w:rPr>
              <w:t>We don’t think it’s essential to further discuss the clarifications in 1.1-1.</w:t>
            </w:r>
          </w:p>
          <w:p w:rsidR="00656827" w:rsidRDefault="00656827" w:rsidP="003669E2">
            <w:pPr>
              <w:pStyle w:val="af7"/>
              <w:numPr>
                <w:ilvl w:val="0"/>
                <w:numId w:val="28"/>
              </w:numPr>
              <w:rPr>
                <w:lang w:val="en-GB"/>
              </w:rPr>
            </w:pPr>
            <w:r w:rsidRPr="003669E2">
              <w:rPr>
                <w:lang w:val="en-GB"/>
              </w:rPr>
              <w:t>We don’t think that 1.3-2 and 1.4-2 are essential to discuss and view both as potential optimizations.</w:t>
            </w:r>
          </w:p>
          <w:p w:rsidR="001D18D9" w:rsidRPr="001D18D9" w:rsidRDefault="001D18D9" w:rsidP="001D18D9">
            <w:pPr>
              <w:rPr>
                <w:color w:val="FF0000"/>
                <w:lang w:val="en-GB"/>
              </w:rPr>
            </w:pPr>
            <w:r w:rsidRPr="001D18D9">
              <w:rPr>
                <w:color w:val="FF0000"/>
                <w:lang w:val="en-GB"/>
              </w:rPr>
              <w:lastRenderedPageBreak/>
              <w:t>FL reply:</w:t>
            </w:r>
          </w:p>
          <w:p w:rsidR="001D18D9" w:rsidRDefault="001D18D9" w:rsidP="001D18D9">
            <w:pPr>
              <w:rPr>
                <w:color w:val="FF0000"/>
                <w:lang w:val="en-GB"/>
              </w:rPr>
            </w:pPr>
            <w:r w:rsidRPr="001D18D9">
              <w:rPr>
                <w:color w:val="FF0000"/>
                <w:lang w:val="en-GB"/>
              </w:rPr>
              <w:t>For your first point, the issue has been brought up in several contributions. If there is an issue, we will have to deal with it or RAN2 will have to.</w:t>
            </w:r>
          </w:p>
          <w:p w:rsidR="001D18D9" w:rsidRPr="001D18D9" w:rsidRDefault="001D18D9" w:rsidP="001D18D9">
            <w:pPr>
              <w:rPr>
                <w:lang w:val="en-GB"/>
              </w:rPr>
            </w:pPr>
            <w:r>
              <w:rPr>
                <w:color w:val="FF0000"/>
                <w:lang w:val="en-GB"/>
              </w:rPr>
              <w:t>For the issue</w:t>
            </w:r>
            <w:r w:rsidR="00724803">
              <w:rPr>
                <w:color w:val="FF0000"/>
                <w:lang w:val="en-GB"/>
              </w:rPr>
              <w:t>, I agree that we should focus on essential corrections only. There are, however, some contributions claiming this is essential. At least for 1.4-2, I think we need to know what the assumption is or what the UE does. See my reply to LGE.</w:t>
            </w:r>
            <w:r>
              <w:rPr>
                <w:color w:val="FF0000"/>
                <w:lang w:val="en-GB"/>
              </w:rPr>
              <w:t xml:space="preserve"> </w:t>
            </w:r>
          </w:p>
        </w:tc>
      </w:tr>
      <w:tr w:rsidR="00EA7484" w:rsidTr="00FA1E90">
        <w:tc>
          <w:tcPr>
            <w:tcW w:w="1696" w:type="dxa"/>
          </w:tcPr>
          <w:p w:rsidR="00EA7484" w:rsidRDefault="00056360" w:rsidP="00EA7484">
            <w:pPr>
              <w:rPr>
                <w:lang w:val="en-GB"/>
              </w:rPr>
            </w:pPr>
            <w:r>
              <w:rPr>
                <w:lang w:val="en-GB"/>
              </w:rPr>
              <w:lastRenderedPageBreak/>
              <w:t>ZTE, Sanechips</w:t>
            </w:r>
          </w:p>
        </w:tc>
        <w:tc>
          <w:tcPr>
            <w:tcW w:w="7933" w:type="dxa"/>
          </w:tcPr>
          <w:p w:rsidR="00EA7484" w:rsidRDefault="00056360" w:rsidP="00EA7484">
            <w:pPr>
              <w:rPr>
                <w:lang w:val="en-GB"/>
              </w:rPr>
            </w:pPr>
            <w:r>
              <w:rPr>
                <w:lang w:val="en-GB"/>
              </w:rPr>
              <w:t xml:space="preserve">We are generally fine with items listed in FL’s proposal. </w:t>
            </w:r>
          </w:p>
          <w:p w:rsidR="00056360" w:rsidRDefault="00056360" w:rsidP="00056360">
            <w:pPr>
              <w:rPr>
                <w:lang w:val="en-GB"/>
              </w:rPr>
            </w:pPr>
            <w:r>
              <w:rPr>
                <w:lang w:val="en-GB"/>
              </w:rPr>
              <w:t>In addition, we raised in R1-2005317 one issue regarding to whether one UE can receives multiple SL grants pointing to the same slot for SL transmissions [in either single or multiple resource pools]. As of now the PHY procedure on power control only allows one PSSCH transmission at a time. If it is allowed for one UE to receive multiple SL grants commanding multiple SL transmissions in the same slot, some selection rules should be in place but are missing now. Therefore we would like to modify 1.1 as following:</w:t>
            </w:r>
          </w:p>
          <w:p w:rsidR="00056360" w:rsidRDefault="00056360" w:rsidP="00056360">
            <w:pPr>
              <w:pStyle w:val="af7"/>
              <w:numPr>
                <w:ilvl w:val="0"/>
                <w:numId w:val="20"/>
              </w:numPr>
              <w:rPr>
                <w:lang w:val="en-GB" w:eastAsia="ja-JP"/>
              </w:rPr>
            </w:pPr>
            <w:r>
              <w:rPr>
                <w:lang w:val="en-GB" w:eastAsia="ja-JP"/>
              </w:rPr>
              <w:t>1.1</w:t>
            </w:r>
            <w:r>
              <w:rPr>
                <w:lang w:val="en-GB" w:eastAsia="ja-JP"/>
              </w:rPr>
              <w:tab/>
              <w:t xml:space="preserve">Remaining issues for </w:t>
            </w:r>
            <w:r w:rsidRPr="00056360">
              <w:rPr>
                <w:strike/>
                <w:color w:val="FF0000"/>
                <w:lang w:val="en-GB" w:eastAsia="ja-JP"/>
              </w:rPr>
              <w:t>configured</w:t>
            </w:r>
            <w:r>
              <w:rPr>
                <w:lang w:val="en-GB" w:eastAsia="ja-JP"/>
              </w:rPr>
              <w:t xml:space="preserve"> </w:t>
            </w:r>
            <w:r w:rsidRPr="00056360">
              <w:rPr>
                <w:color w:val="FF0000"/>
                <w:u w:val="single"/>
                <w:lang w:val="en-GB" w:eastAsia="ja-JP"/>
              </w:rPr>
              <w:t>SL</w:t>
            </w:r>
            <w:r>
              <w:rPr>
                <w:lang w:val="en-GB" w:eastAsia="ja-JP"/>
              </w:rPr>
              <w:t xml:space="preserve"> grant</w:t>
            </w:r>
          </w:p>
          <w:p w:rsidR="00056360" w:rsidRDefault="00056360" w:rsidP="00056360">
            <w:pPr>
              <w:pStyle w:val="af7"/>
              <w:numPr>
                <w:ilvl w:val="1"/>
                <w:numId w:val="20"/>
              </w:numPr>
              <w:rPr>
                <w:lang w:val="en-GB" w:eastAsia="ja-JP"/>
              </w:rPr>
            </w:pPr>
            <w:r>
              <w:rPr>
                <w:lang w:val="en-GB" w:eastAsia="ja-JP"/>
              </w:rPr>
              <w:t xml:space="preserve">Whether clarifications for the formula determining the </w:t>
            </w:r>
            <w:r w:rsidRPr="00376EAE">
              <w:rPr>
                <w:strike/>
                <w:color w:val="FF0000"/>
                <w:lang w:val="en-GB" w:eastAsia="ja-JP"/>
              </w:rPr>
              <w:t>granted</w:t>
            </w:r>
            <w:r>
              <w:rPr>
                <w:lang w:val="en-GB" w:eastAsia="ja-JP"/>
              </w:rPr>
              <w:t xml:space="preserve"> slots </w:t>
            </w:r>
            <w:r w:rsidR="00376EAE" w:rsidRPr="00376EAE">
              <w:rPr>
                <w:color w:val="FF0000"/>
                <w:u w:val="single"/>
                <w:lang w:val="en-GB" w:eastAsia="ja-JP"/>
              </w:rPr>
              <w:t>granted by configured grants</w:t>
            </w:r>
            <w:r w:rsidR="00376EAE" w:rsidRPr="00376EAE">
              <w:rPr>
                <w:color w:val="FF0000"/>
                <w:lang w:val="en-GB" w:eastAsia="ja-JP"/>
              </w:rPr>
              <w:t xml:space="preserve"> </w:t>
            </w:r>
            <w:r>
              <w:rPr>
                <w:lang w:val="en-GB" w:eastAsia="ja-JP"/>
              </w:rPr>
              <w:t>are necessary and whether the issue should be left to RAN2.</w:t>
            </w:r>
          </w:p>
          <w:p w:rsidR="00056360" w:rsidRPr="00376EAE" w:rsidRDefault="00376EAE" w:rsidP="00056360">
            <w:pPr>
              <w:pStyle w:val="af7"/>
              <w:numPr>
                <w:ilvl w:val="1"/>
                <w:numId w:val="20"/>
              </w:numPr>
              <w:rPr>
                <w:color w:val="FF0000"/>
                <w:u w:val="single"/>
                <w:lang w:val="en-GB" w:eastAsia="ja-JP"/>
              </w:rPr>
            </w:pPr>
            <w:r w:rsidRPr="00376EAE">
              <w:rPr>
                <w:color w:val="FF0000"/>
                <w:u w:val="single"/>
                <w:lang w:val="en-GB" w:eastAsia="ja-JP"/>
              </w:rPr>
              <w:t xml:space="preserve">Whether one UE may receive more than one </w:t>
            </w:r>
            <w:r>
              <w:rPr>
                <w:color w:val="FF0000"/>
                <w:u w:val="single"/>
                <w:lang w:val="en-GB" w:eastAsia="ja-JP"/>
              </w:rPr>
              <w:t xml:space="preserve">SL </w:t>
            </w:r>
            <w:r w:rsidRPr="00376EAE">
              <w:rPr>
                <w:color w:val="FF0000"/>
                <w:u w:val="single"/>
                <w:lang w:val="en-GB" w:eastAsia="ja-JP"/>
              </w:rPr>
              <w:t xml:space="preserve">grants that allocate the PSSCH transmissions in the same SL slot. </w:t>
            </w:r>
          </w:p>
          <w:p w:rsidR="00056360" w:rsidRDefault="00056360" w:rsidP="00056360">
            <w:pPr>
              <w:pStyle w:val="af7"/>
              <w:numPr>
                <w:ilvl w:val="1"/>
                <w:numId w:val="20"/>
              </w:numPr>
              <w:rPr>
                <w:lang w:val="en-GB" w:eastAsia="ja-JP"/>
              </w:rPr>
            </w:pPr>
            <w:r>
              <w:rPr>
                <w:lang w:val="en-GB" w:eastAsia="ja-JP"/>
              </w:rPr>
              <w:t xml:space="preserve">Editorial corrections and clarifications for </w:t>
            </w:r>
            <w:r w:rsidRPr="00891CB4">
              <w:rPr>
                <w:strike/>
                <w:color w:val="FF0000"/>
                <w:lang w:val="en-GB" w:eastAsia="ja-JP"/>
              </w:rPr>
              <w:t>configured</w:t>
            </w:r>
            <w:r>
              <w:rPr>
                <w:lang w:val="en-GB" w:eastAsia="ja-JP"/>
              </w:rPr>
              <w:t xml:space="preserve"> </w:t>
            </w:r>
            <w:r w:rsidR="00891CB4" w:rsidRPr="00891CB4">
              <w:rPr>
                <w:color w:val="FF0000"/>
                <w:u w:val="single"/>
                <w:lang w:val="en-GB" w:eastAsia="ja-JP"/>
              </w:rPr>
              <w:t>SL</w:t>
            </w:r>
            <w:r w:rsidR="00891CB4">
              <w:rPr>
                <w:lang w:val="en-GB" w:eastAsia="ja-JP"/>
              </w:rPr>
              <w:t xml:space="preserve"> </w:t>
            </w:r>
            <w:r>
              <w:rPr>
                <w:lang w:val="en-GB" w:eastAsia="ja-JP"/>
              </w:rPr>
              <w:t>grant (if any).</w:t>
            </w:r>
          </w:p>
          <w:p w:rsidR="00724803" w:rsidRPr="00724803" w:rsidRDefault="00724803" w:rsidP="00724803">
            <w:pPr>
              <w:rPr>
                <w:color w:val="FF0000"/>
                <w:lang w:val="en-GB" w:eastAsia="ja-JP"/>
              </w:rPr>
            </w:pPr>
            <w:r w:rsidRPr="00724803">
              <w:rPr>
                <w:color w:val="FF0000"/>
                <w:lang w:val="en-GB" w:eastAsia="ja-JP"/>
              </w:rPr>
              <w:t>FL reply:</w:t>
            </w:r>
          </w:p>
          <w:p w:rsidR="00056360" w:rsidRDefault="00724803" w:rsidP="00724803">
            <w:pPr>
              <w:rPr>
                <w:color w:val="FF0000"/>
                <w:lang w:val="en-GB"/>
              </w:rPr>
            </w:pPr>
            <w:r w:rsidRPr="00724803">
              <w:rPr>
                <w:color w:val="FF0000"/>
                <w:lang w:val="en-GB" w:eastAsia="ja-JP"/>
              </w:rPr>
              <w:t>My understanding is that multiple PSSCH transmissions in one SL slot are not supported. At least, it is not listed as a possible combination in 38.202.</w:t>
            </w:r>
            <w:r w:rsidRPr="00724803">
              <w:rPr>
                <w:color w:val="FF0000"/>
                <w:lang w:val="en-GB"/>
              </w:rPr>
              <w:t xml:space="preserve"> If a clarification is needed, we can address it like other clarifications, which I have not listed explicitly.</w:t>
            </w:r>
          </w:p>
          <w:p w:rsidR="00F82AFE" w:rsidRDefault="00F82AFE" w:rsidP="00724803">
            <w:pPr>
              <w:rPr>
                <w:color w:val="FF0000"/>
                <w:lang w:val="en-GB"/>
              </w:rPr>
            </w:pPr>
            <w:r>
              <w:rPr>
                <w:color w:val="FF0000"/>
                <w:lang w:val="en-GB"/>
              </w:rPr>
              <w:t xml:space="preserve">[ZTE-2]: We have the same understanding that the current spec does not support one UE to perform multiple </w:t>
            </w:r>
            <w:r w:rsidR="003F0DFD">
              <w:rPr>
                <w:color w:val="FF0000"/>
                <w:lang w:val="en-GB"/>
              </w:rPr>
              <w:t>PSSCH transmissions in a slot, even if each PSSCH belongs to different resource pool. However,</w:t>
            </w:r>
            <w:r w:rsidR="008D715C">
              <w:rPr>
                <w:color w:val="FF0000"/>
                <w:lang w:val="en-GB"/>
              </w:rPr>
              <w:t xml:space="preserve"> this is exactly where the concern</w:t>
            </w:r>
            <w:r w:rsidR="003F0DFD">
              <w:rPr>
                <w:color w:val="FF0000"/>
                <w:lang w:val="en-GB"/>
              </w:rPr>
              <w:t xml:space="preserve"> comes from. If the UE cannot transmit multiple PSSCH in a slot but on the other hand is directed by gNB(s) to do such, RAN1 may have something missing for the dropping rule. </w:t>
            </w:r>
            <w:r w:rsidR="008D715C">
              <w:rPr>
                <w:color w:val="FF0000"/>
                <w:lang w:val="en-GB"/>
              </w:rPr>
              <w:t xml:space="preserve">A simple fix could be letting UE not to expect it can receive multiple grants (even in case of multiple resource pools) that grant more than one PSSCH transmission occasions in a single slot. But this simple rule needs RAN1 discussion and decision. </w:t>
            </w:r>
          </w:p>
          <w:p w:rsidR="006C07C7" w:rsidRDefault="006C07C7" w:rsidP="00724803">
            <w:pPr>
              <w:rPr>
                <w:color w:val="FF0000"/>
                <w:lang w:val="en-GB"/>
              </w:rPr>
            </w:pPr>
            <w:r>
              <w:rPr>
                <w:color w:val="FF0000"/>
                <w:lang w:val="en-GB"/>
              </w:rPr>
              <w:t>FL reply2:</w:t>
            </w:r>
          </w:p>
          <w:p w:rsidR="006C07C7" w:rsidRDefault="00F56C27" w:rsidP="00724803">
            <w:pPr>
              <w:rPr>
                <w:lang w:val="en-GB"/>
              </w:rPr>
            </w:pPr>
            <w:r>
              <w:rPr>
                <w:color w:val="FF0000"/>
                <w:lang w:val="en-GB"/>
              </w:rPr>
              <w:t>I have captured it in the list of Miscellaneous issues for clarification. Whether we discuss it or not will depend on progress.</w:t>
            </w: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bl>
    <w:p w:rsidR="002F5774" w:rsidRPr="002F5774" w:rsidRDefault="002F5774" w:rsidP="002F5774"/>
    <w:p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C04" w:rsidRDefault="00B46C04">
      <w:r>
        <w:separator/>
      </w:r>
    </w:p>
  </w:endnote>
  <w:endnote w:type="continuationSeparator" w:id="0">
    <w:p w:rsidR="00B46C04" w:rsidRDefault="00B46C04">
      <w:r>
        <w:continuationSeparator/>
      </w:r>
    </w:p>
  </w:endnote>
  <w:endnote w:type="continuationNotice" w:id="1">
    <w:p w:rsidR="00B46C04" w:rsidRDefault="00B46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C04" w:rsidRDefault="00B46C04">
      <w:r>
        <w:separator/>
      </w:r>
    </w:p>
  </w:footnote>
  <w:footnote w:type="continuationSeparator" w:id="0">
    <w:p w:rsidR="00B46C04" w:rsidRDefault="00B46C04">
      <w:r>
        <w:continuationSeparator/>
      </w:r>
    </w:p>
  </w:footnote>
  <w:footnote w:type="continuationNotice" w:id="1">
    <w:p w:rsidR="00B46C04" w:rsidRDefault="00B46C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6"/>
  </w:num>
  <w:num w:numId="8">
    <w:abstractNumId w:val="8"/>
  </w:num>
  <w:num w:numId="9">
    <w:abstractNumId w:val="3"/>
  </w:num>
  <w:num w:numId="10">
    <w:abstractNumId w:val="26"/>
  </w:num>
  <w:num w:numId="11">
    <w:abstractNumId w:val="12"/>
  </w:num>
  <w:num w:numId="12">
    <w:abstractNumId w:val="24"/>
  </w:num>
  <w:num w:numId="13">
    <w:abstractNumId w:val="10"/>
  </w:num>
  <w:num w:numId="14">
    <w:abstractNumId w:val="21"/>
  </w:num>
  <w:num w:numId="15">
    <w:abstractNumId w:val="13"/>
  </w:num>
  <w:num w:numId="16">
    <w:abstractNumId w:val="16"/>
  </w:num>
  <w:num w:numId="17">
    <w:abstractNumId w:val="5"/>
  </w:num>
  <w:num w:numId="18">
    <w:abstractNumId w:val="7"/>
  </w:num>
  <w:num w:numId="19">
    <w:abstractNumId w:val="1"/>
  </w:num>
  <w:num w:numId="20">
    <w:abstractNumId w:val="9"/>
  </w:num>
  <w:num w:numId="21">
    <w:abstractNumId w:val="14"/>
  </w:num>
  <w:num w:numId="22">
    <w:abstractNumId w:val="22"/>
  </w:num>
  <w:num w:numId="23">
    <w:abstractNumId w:val="4"/>
  </w:num>
  <w:num w:numId="24">
    <w:abstractNumId w:val="11"/>
  </w:num>
  <w:num w:numId="25">
    <w:abstractNumId w:val="9"/>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25"/>
  </w:num>
  <w:num w:numId="2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1DE9"/>
    <w:pPr>
      <w:widowControl w:val="0"/>
      <w:wordWrap w:val="0"/>
      <w:autoSpaceDE w:val="0"/>
      <w:autoSpaceDN w:val="0"/>
      <w:spacing w:after="160" w:line="259" w:lineRule="auto"/>
      <w:jc w:val="both"/>
    </w:pPr>
    <w:rPr>
      <w:rFonts w:asciiTheme="minorHAnsi" w:hAnsiTheme="minorHAnsi" w:cstheme="minorBidi"/>
      <w:kern w:val="2"/>
      <w:szCs w:val="22"/>
      <w:lang w:val="en-US" w:eastAsia="ko-KR"/>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951DE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51DE9"/>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1"/>
    <w:link w:val="Char7"/>
    <w:uiPriority w:val="34"/>
    <w:qFormat/>
    <w:rsid w:val="008D00A5"/>
    <w:pPr>
      <w:ind w:left="720"/>
    </w:pPr>
    <w:rPr>
      <w:rFonts w:ascii="Calibri" w:eastAsia="Calibri" w:hAnsi="Calibri"/>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맑은 고딕"/>
      <w:sz w:val="18"/>
    </w:rPr>
  </w:style>
  <w:style w:type="character" w:customStyle="1" w:styleId="TALCharCharChar">
    <w:name w:val="TAL Char Char Char"/>
    <w:link w:val="TALCharChar"/>
    <w:rsid w:val="008D00A5"/>
    <w:rPr>
      <w:rFonts w:ascii="Arial" w:eastAsia="맑은 고딕" w:hAnsi="Arial"/>
      <w:sz w:val="18"/>
    </w:rPr>
  </w:style>
  <w:style w:type="character" w:customStyle="1" w:styleId="TFChar">
    <w:name w:val="TF Char"/>
    <w:link w:val="TF"/>
    <w:rsid w:val="008D00A5"/>
    <w:rPr>
      <w:rFonts w:ascii="Arial" w:hAnsi="Arial"/>
      <w:b/>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style>
  <w:style w:type="paragraph" w:customStyle="1" w:styleId="3GPPNormalText">
    <w:name w:val="3GPP Normal Text"/>
    <w:basedOn w:val="a8"/>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맑은 고딕" w:cs="바탕"/>
    </w:rPr>
  </w:style>
  <w:style w:type="character" w:customStyle="1" w:styleId="0MaintextChar">
    <w:name w:val="0 Main text Char"/>
    <w:basedOn w:val="a2"/>
    <w:link w:val="0Maintext"/>
    <w:rsid w:val="00F7603F"/>
    <w:rPr>
      <w:rFonts w:ascii="Times New Roman" w:eastAsia="맑은 고딕" w:hAnsi="Times New Roman" w:cs="바탕"/>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바탕"/>
    </w:rPr>
  </w:style>
  <w:style w:type="character" w:customStyle="1" w:styleId="LGTdocChar">
    <w:name w:val="LGTdoc_본문 Char"/>
    <w:link w:val="LGTdoc"/>
    <w:rsid w:val="001A0BAF"/>
    <w:rPr>
      <w:rFonts w:ascii="Times New Roman" w:eastAsia="바탕" w:hAnsi="Times New Roman"/>
      <w:kern w:val="2"/>
      <w:sz w:val="22"/>
      <w:szCs w:val="24"/>
      <w:lang w:val="en-US"/>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바탕" w:hAnsi="Times"/>
    </w:rPr>
  </w:style>
  <w:style w:type="paragraph" w:customStyle="1" w:styleId="bullet2">
    <w:name w:val="bullet2"/>
    <w:basedOn w:val="a1"/>
    <w:link w:val="bullet2Char"/>
    <w:qFormat/>
    <w:rsid w:val="005979B9"/>
    <w:pPr>
      <w:numPr>
        <w:ilvl w:val="1"/>
        <w:numId w:val="14"/>
      </w:numPr>
    </w:pPr>
    <w:rPr>
      <w:rFonts w:ascii="Times" w:eastAsia="바탕" w:hAnsi="Times"/>
    </w:rPr>
  </w:style>
  <w:style w:type="character" w:customStyle="1" w:styleId="bullet1Char">
    <w:name w:val="bullet1 Char"/>
    <w:link w:val="bullet1"/>
    <w:rsid w:val="005979B9"/>
    <w:rPr>
      <w:rFonts w:ascii="Times" w:eastAsia="바탕" w:hAnsi="Times" w:cstheme="minorBidi"/>
      <w:kern w:val="2"/>
      <w:sz w:val="21"/>
      <w:szCs w:val="22"/>
      <w:lang w:val="en-US" w:eastAsia="zh-CN"/>
    </w:rPr>
  </w:style>
  <w:style w:type="paragraph" w:customStyle="1" w:styleId="bullet3">
    <w:name w:val="bullet3"/>
    <w:basedOn w:val="a1"/>
    <w:qFormat/>
    <w:rsid w:val="005979B9"/>
    <w:pPr>
      <w:numPr>
        <w:ilvl w:val="2"/>
        <w:numId w:val="14"/>
      </w:numPr>
      <w:ind w:hanging="180"/>
    </w:pPr>
    <w:rPr>
      <w:rFonts w:ascii="Times" w:eastAsia="바탕" w:hAnsi="Times"/>
    </w:rPr>
  </w:style>
  <w:style w:type="paragraph" w:customStyle="1" w:styleId="bullet4">
    <w:name w:val="bullet4"/>
    <w:basedOn w:val="a1"/>
    <w:qFormat/>
    <w:rsid w:val="005979B9"/>
    <w:pPr>
      <w:numPr>
        <w:ilvl w:val="3"/>
        <w:numId w:val="14"/>
      </w:numPr>
    </w:pPr>
    <w:rPr>
      <w:rFonts w:ascii="Times" w:eastAsia="바탕" w:hAnsi="Times"/>
    </w:rPr>
  </w:style>
  <w:style w:type="character" w:customStyle="1" w:styleId="bullet2Char">
    <w:name w:val="bullet2 Char"/>
    <w:link w:val="bullet2"/>
    <w:rsid w:val="005979B9"/>
    <w:rPr>
      <w:rFonts w:ascii="Times" w:eastAsia="바탕" w:hAnsi="Times" w:cstheme="minorBidi"/>
      <w:kern w:val="2"/>
      <w:sz w:val="21"/>
      <w:szCs w:val="22"/>
      <w:lang w:val="en-US" w:eastAsia="zh-CN"/>
    </w:rPr>
  </w:style>
  <w:style w:type="paragraph" w:customStyle="1" w:styleId="aff">
    <w:name w:val="交底书"/>
    <w:basedOn w:val="a1"/>
    <w:link w:val="Char9"/>
    <w:qFormat/>
    <w:rsid w:val="00E312B7"/>
    <w:pPr>
      <w:numPr>
        <w:ilvl w:val="12"/>
      </w:numPr>
    </w:pPr>
    <w:rPr>
      <w:rFonts w:ascii="STKaiti" w:eastAsia="STKaiti" w:hAnsi="STKaiti"/>
      <w:sz w:val="24"/>
      <w:szCs w:val="24"/>
      <w:u w:color="EEECE1"/>
    </w:rPr>
  </w:style>
  <w:style w:type="character" w:customStyle="1" w:styleId="Char9">
    <w:name w:val="交底书 Char"/>
    <w:basedOn w:val="a2"/>
    <w:link w:val="aff"/>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61E0-D32D-4571-A641-31D85885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2728</Words>
  <Characters>15556</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18248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2020-08-14T03:01:00Z</dcterms:created>
  <dcterms:modified xsi:type="dcterms:W3CDTF">2020-08-14T12:36:00Z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